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BA7C2">
      <w:pPr>
        <w:spacing w:after="0" w:line="276" w:lineRule="auto"/>
        <w:rPr>
          <w:rFonts w:ascii="Sylfaen" w:hAnsi="Sylfaen" w:cs="Sylfaen"/>
          <w:b/>
          <w:i/>
          <w:w w:val="90"/>
          <w:lang w:val="hy-AM"/>
        </w:rPr>
      </w:pPr>
      <w:r>
        <w:rPr>
          <w:rFonts w:ascii="Sylfaen" w:hAnsi="Sylfaen" w:cs="Sylfaen"/>
          <w:b/>
          <w:i/>
          <w:w w:val="90"/>
          <w:lang w:val="hy-AM"/>
        </w:rPr>
        <w:t>Ղ</w:t>
      </w:r>
    </w:p>
    <w:p w14:paraId="510F7586">
      <w:pPr>
        <w:spacing w:line="360" w:lineRule="auto"/>
        <w:jc w:val="right"/>
        <w:rPr>
          <w:rFonts w:ascii="GHEA Grapalat" w:hAnsi="GHEA Grapalat"/>
          <w:b/>
          <w:lang w:val="en-US"/>
        </w:rPr>
      </w:pPr>
    </w:p>
    <w:p w14:paraId="591C816D">
      <w:pPr>
        <w:rPr>
          <w:rFonts w:ascii="Times Armenian" w:hAnsi="Times Armenian"/>
          <w:lang w:val="hy-AM"/>
        </w:rPr>
      </w:pPr>
      <w:r>
        <w:rPr>
          <w:lang w:val="en-US" w:eastAsia="en-US"/>
        </w:rPr>
        <w:pict>
          <v:rect id="Rectangle 195" o:spid="_x0000_s1026" o:spt="1" style="position:absolute;left:0pt;margin-top:60.1pt;height:65.9pt;width:562pt;mso-position-horizontal:center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">
            <v:path/>
            <v:fill on="f" focussize="0,0"/>
            <v:stroke on="f" weight="0.5pt"/>
            <v:imagedata o:title=""/>
            <o:lock v:ext="edit"/>
            <v:textbox inset="0mm,1pt,0mm,1pt">
              <w:txbxContent>
                <w:p w14:paraId="23FFAF1D">
                  <w:pPr>
                    <w:pStyle w:val="2"/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ՀԱՅԱՍՏԱՆԻՀԱՆՐԱՊԵՏՈՒԹՅԱՆԿՐԹՈՒԹՅԱՆ</w:t>
                  </w:r>
                  <w:r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ru-RU"/>
                    </w:rPr>
                    <w:t>ԳԻՏՈՒԹՅԱՆ</w:t>
                  </w: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en-US"/>
                    </w:rPr>
                    <w:t>, ՄՇԱԿՈՒՅԹԻ</w:t>
                  </w:r>
                </w:p>
                <w:p w14:paraId="22EDAE4D">
                  <w:pPr>
                    <w:pStyle w:val="2"/>
                    <w:spacing w:line="276" w:lineRule="auto"/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en-US"/>
                    </w:rPr>
                    <w:t xml:space="preserve"> ԵՎ ՍՊՈՐՏԻ</w:t>
                  </w: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ru-RU"/>
                    </w:rPr>
                    <w:t>ՆԱԽԱՐԱՐ</w:t>
                  </w:r>
                </w:p>
                <w:p w14:paraId="134478E2">
                  <w:pPr>
                    <w:jc w:val="center"/>
                    <w:rPr>
                      <w:rFonts w:ascii="GHEA Grapalat" w:hAnsi="GHEA Grapalat" w:cs="Sylfaen"/>
                      <w:b/>
                      <w:sz w:val="32"/>
                      <w:szCs w:val="32"/>
                    </w:rPr>
                  </w:pPr>
                  <w:r>
                    <w:rPr>
                      <w:rFonts w:ascii="GHEA Grapalat" w:hAnsi="GHEA Grapalat" w:cs="Sylfaen"/>
                      <w:b/>
                      <w:sz w:val="32"/>
                      <w:szCs w:val="32"/>
                    </w:rPr>
                    <w:t>ՀՐԱՄԱՆ</w:t>
                  </w:r>
                </w:p>
                <w:p w14:paraId="44DE3B13">
                  <w:pPr>
                    <w:jc w:val="center"/>
                    <w:rPr>
                      <w:rFonts w:ascii="Times Armenian" w:hAnsi="Times Armeni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-537845</wp:posOffset>
            </wp:positionV>
            <wp:extent cx="1133475" cy="1042670"/>
            <wp:effectExtent l="19050" t="0" r="9525" b="0"/>
            <wp:wrapNone/>
            <wp:docPr id="4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9E1415">
      <w:pPr>
        <w:rPr>
          <w:rFonts w:ascii="Times Armenian" w:hAnsi="Times Armenian"/>
          <w:lang w:val="hy-AM"/>
        </w:rPr>
      </w:pPr>
    </w:p>
    <w:p w14:paraId="0C75292C">
      <w:pPr>
        <w:rPr>
          <w:rFonts w:ascii="Sylfaen" w:hAnsi="Sylfaen"/>
          <w:lang w:val="hy-AM"/>
        </w:rPr>
      </w:pPr>
    </w:p>
    <w:p w14:paraId="05B931AA">
      <w:pPr>
        <w:rPr>
          <w:rFonts w:ascii="Sylfaen" w:hAnsi="Sylfaen"/>
          <w:lang w:val="hy-AM"/>
        </w:rPr>
      </w:pPr>
    </w:p>
    <w:p w14:paraId="2CB2EE79">
      <w:pPr>
        <w:rPr>
          <w:rFonts w:ascii="Sylfaen" w:hAnsi="Sylfaen"/>
          <w:lang w:val="hy-AM"/>
        </w:rPr>
      </w:pPr>
      <w:r>
        <w:rPr>
          <w:rFonts w:ascii="Sylfaen" w:hAnsi="Sylfaen"/>
          <w:lang w:val="en-US" w:eastAsia="en-US"/>
        </w:rPr>
        <w:pict>
          <v:line id="Line 198" o:spid="_x0000_s1028" o:spt="20" style="position:absolute;left:0pt;margin-left:-40.25pt;margin-top:22.8pt;height:0pt;width:568.8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677355C5">
      <w:pPr>
        <w:rPr>
          <w:rFonts w:ascii="Sylfaen" w:hAnsi="Sylfaen"/>
          <w:lang w:val="hy-AM"/>
        </w:rPr>
      </w:pPr>
    </w:p>
    <w:p w14:paraId="4EAE6126">
      <w:pPr>
        <w:tabs>
          <w:tab w:val="left" w:pos="900"/>
        </w:tabs>
        <w:spacing w:line="360" w:lineRule="auto"/>
        <w:ind w:firstLine="540"/>
        <w:jc w:val="center"/>
        <w:rPr>
          <w:rStyle w:val="15"/>
          <w:rFonts w:ascii="Sylfaen" w:hAnsi="Sylfaen"/>
          <w:b w:val="0"/>
          <w:color w:val="000000"/>
          <w:sz w:val="21"/>
          <w:szCs w:val="21"/>
          <w:u w:val="single"/>
          <w:shd w:val="clear" w:color="auto" w:fill="FFFFFF"/>
          <w:lang w:val="hy-AM"/>
        </w:rPr>
      </w:pPr>
      <w:r>
        <w:rPr>
          <w:rFonts w:ascii="Sylfaen" w:hAnsi="Sylfaen" w:eastAsia="GHEA Grapalat" w:cs="GHEA Grapalat"/>
          <w:b/>
          <w:u w:val="single"/>
          <w:lang w:val="hy-AM"/>
        </w:rPr>
        <w:t>N</w:t>
      </w:r>
      <w:r>
        <w:rPr>
          <w:rFonts w:ascii="Sylfaen" w:hAnsi="Sylfaen"/>
          <w:b/>
          <w:color w:val="000000"/>
          <w:sz w:val="21"/>
          <w:szCs w:val="21"/>
          <w:u w:val="single"/>
          <w:shd w:val="clear" w:color="auto" w:fill="FFFFFF"/>
          <w:lang w:val="hy-AM"/>
        </w:rPr>
        <w:t>1275-Ա/2                                                                             12.07.2022թ.</w:t>
      </w:r>
    </w:p>
    <w:p w14:paraId="12D1CEF1">
      <w:pPr>
        <w:tabs>
          <w:tab w:val="left" w:pos="900"/>
        </w:tabs>
        <w:spacing w:line="360" w:lineRule="auto"/>
        <w:ind w:firstLine="540"/>
        <w:jc w:val="center"/>
        <w:rPr>
          <w:rFonts w:ascii="Sylfaen" w:hAnsi="Sylfaen" w:eastAsia="GHEA Grapalat" w:cs="GHEA Grapalat"/>
          <w:lang w:val="hy-AM"/>
        </w:rPr>
      </w:pPr>
      <w:r>
        <w:rPr>
          <w:rStyle w:val="15"/>
          <w:rFonts w:ascii="Sylfaen" w:hAnsi="Sylfaen"/>
          <w:color w:val="000000"/>
          <w:shd w:val="clear" w:color="auto" w:fill="FFFFFF"/>
          <w:lang w:val="hy-AM"/>
        </w:rPr>
        <w:t>ՀԱՅԱՍՏԱՆԻ ՀԱՆՐԱՊԵՏՈՒԹՅԱՆ</w:t>
      </w:r>
      <w:r>
        <w:rPr>
          <w:rStyle w:val="15"/>
          <w:rFonts w:ascii="Sylfaen" w:hAnsi="Sylfaen" w:cs="Arial"/>
          <w:color w:val="000000"/>
          <w:shd w:val="clear" w:color="auto" w:fill="FFFFFF"/>
          <w:lang w:val="hy-AM"/>
        </w:rPr>
        <w:t> </w:t>
      </w:r>
      <w:r>
        <w:rPr>
          <w:rStyle w:val="15"/>
          <w:rFonts w:ascii="Sylfaen" w:hAnsi="Sylfaen" w:cs="Arial Unicode"/>
          <w:color w:val="000000"/>
          <w:shd w:val="clear" w:color="auto" w:fill="FFFFFF"/>
          <w:lang w:val="hy-AM"/>
        </w:rPr>
        <w:t>ՆԱԽԱԴՊՐՈՑԱԿԱՆ</w:t>
      </w:r>
      <w:r>
        <w:rPr>
          <w:rStyle w:val="15"/>
          <w:rFonts w:ascii="Sylfaen" w:hAnsi="Sylfaen" w:cs="Arial"/>
          <w:color w:val="000000"/>
          <w:shd w:val="clear" w:color="auto" w:fill="FFFFFF"/>
          <w:lang w:val="hy-AM"/>
        </w:rPr>
        <w:t> </w:t>
      </w:r>
      <w:r>
        <w:rPr>
          <w:rStyle w:val="15"/>
          <w:rFonts w:ascii="Sylfaen" w:hAnsi="Sylfaen" w:cs="Arial Unicode"/>
          <w:color w:val="000000"/>
          <w:shd w:val="clear" w:color="auto" w:fill="FFFFFF"/>
          <w:lang w:val="hy-AM"/>
        </w:rPr>
        <w:t>ՈՒՍՈՒՄՆԱԿԱՆ ՀԱՍՏԱՏՈՒԹՅԱՆ ԳՈՐԾՈՒՆԵՈՒԹՅԱՆ ՆԵՐՔԻՆ ԳՆԱՀԱՏՄԱՆ ՀԱՐՑԱՇԱՐԸ ՍԱՀՄԱՆԵԼՈՒ ՄԱՍԻՆ</w:t>
      </w:r>
    </w:p>
    <w:p w14:paraId="15FCA8C1">
      <w:pPr>
        <w:tabs>
          <w:tab w:val="left" w:pos="900"/>
        </w:tabs>
        <w:spacing w:line="360" w:lineRule="auto"/>
        <w:ind w:firstLine="540"/>
        <w:rPr>
          <w:rFonts w:ascii="Sylfaen" w:hAnsi="Sylfaen" w:eastAsia="GHEA Grapalat" w:cs="GHEA Grapalat"/>
          <w:lang w:val="hy-AM"/>
        </w:rPr>
      </w:pPr>
      <w:r>
        <w:rPr>
          <w:rFonts w:ascii="Sylfaen" w:hAnsi="Sylfaen" w:eastAsia="GHEA Grapalat" w:cs="GHEA Grapalat"/>
          <w:lang w:val="hy-AM"/>
        </w:rPr>
        <w:t>Հիմք ընդունելով ՀՀ կառավարության 2021 թվականի մայիսի 13-ի N764 որոշման հավելվածի 8-րդ</w:t>
      </w:r>
      <w:r>
        <w:rPr>
          <w:rFonts w:ascii="Sylfaen" w:hAnsi="Sylfaen"/>
          <w:bCs/>
          <w:color w:val="000000"/>
          <w:lang w:val="hy-AM" w:eastAsia="en-US"/>
        </w:rPr>
        <w:t xml:space="preserve"> կետի պահանջը՝</w:t>
      </w:r>
    </w:p>
    <w:p w14:paraId="18E2A63E">
      <w:pPr>
        <w:tabs>
          <w:tab w:val="left" w:pos="300"/>
          <w:tab w:val="left" w:pos="900"/>
        </w:tabs>
        <w:spacing w:line="360" w:lineRule="auto"/>
        <w:ind w:left="270" w:firstLine="270"/>
        <w:jc w:val="center"/>
        <w:rPr>
          <w:rFonts w:ascii="Sylfaen" w:hAnsi="Sylfaen" w:eastAsia="GHEA Grapalat" w:cs="GHEA Grapalat"/>
          <w:b/>
          <w:lang w:val="hy-AM"/>
        </w:rPr>
      </w:pPr>
      <w:r>
        <w:rPr>
          <w:rFonts w:ascii="Sylfaen" w:hAnsi="Sylfaen" w:eastAsia="GHEA Grapalat" w:cs="GHEA Grapalat"/>
          <w:b/>
          <w:lang w:val="hy-AM"/>
        </w:rPr>
        <w:t>Հ Ր Ա Մ Ա Յ ՈՒ Մ   Ե Մ</w:t>
      </w:r>
    </w:p>
    <w:p w14:paraId="4A105FDB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rPr>
          <w:rFonts w:ascii="Sylfaen" w:hAnsi="Sylfaen" w:eastAsia="GHEA Grapalat" w:cs="GHEA Grapalat"/>
          <w:color w:val="000000"/>
          <w:lang w:val="hy-AM"/>
        </w:rPr>
      </w:pPr>
      <w:r>
        <w:rPr>
          <w:rFonts w:ascii="Sylfaen" w:hAnsi="Sylfaen" w:eastAsia="GHEA Grapalat" w:cs="GHEA Grapalat"/>
          <w:color w:val="000000"/>
          <w:lang w:val="hy-AM"/>
        </w:rPr>
        <w:t xml:space="preserve">Սահմանել Հայաստանի Հանրապետության </w:t>
      </w:r>
      <w:r>
        <w:rPr>
          <w:rFonts w:ascii="Sylfaen" w:hAnsi="Sylfaen" w:cs="Sylfaen"/>
          <w:lang w:val="hy-AM"/>
        </w:rPr>
        <w:t xml:space="preserve">նախադպրոցական ուսումնական հաստատության գործունեության ներքին գնահատման հարցաշարը՝ համաձայն </w:t>
      </w:r>
      <w:r>
        <w:rPr>
          <w:rFonts w:ascii="Sylfaen" w:hAnsi="Sylfaen" w:eastAsia="GHEA Grapalat" w:cs="GHEA Grapalat"/>
          <w:color w:val="000000"/>
          <w:lang w:val="hy-AM"/>
        </w:rPr>
        <w:t>հավելվածի:</w:t>
      </w:r>
    </w:p>
    <w:p w14:paraId="713A2B66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rPr>
          <w:rFonts w:ascii="Sylfaen" w:hAnsi="Sylfaen" w:eastAsia="GHEA Grapalat" w:cs="GHEA Grapalat"/>
          <w:color w:val="000000"/>
          <w:lang w:val="hy-AM"/>
        </w:rPr>
      </w:pPr>
      <w:r>
        <w:rPr>
          <w:rFonts w:ascii="Sylfaen" w:hAnsi="Sylfaen" w:eastAsia="GHEA Grapalat" w:cs="GHEA Grapalat"/>
          <w:color w:val="000000"/>
          <w:lang w:val="hy-AM"/>
        </w:rPr>
        <w:t>Կրթության, գիտության, մշակույթի և սպորտի նախարարի մամուլի քարտուղար Գեղամ Մելիքբեկյանին՝ հաստատված հարցաշարը տեղադրել կրթության, գիտության, մշակույթի և սպորտի նախարարության պաշտոնական կայքում:</w:t>
      </w:r>
    </w:p>
    <w:p w14:paraId="5F9FD5E6">
      <w:pPr>
        <w:spacing w:line="360" w:lineRule="auto"/>
        <w:ind w:left="4320" w:firstLine="720"/>
        <w:jc w:val="center"/>
        <w:rPr>
          <w:rFonts w:ascii="Sylfaen" w:hAnsi="Sylfaen" w:eastAsia="GHEA Grapalat" w:cs="GHEA Grapalat"/>
          <w:b/>
          <w:lang w:val="hy-AM"/>
        </w:rPr>
      </w:pPr>
    </w:p>
    <w:p w14:paraId="11DDBD7C">
      <w:pPr>
        <w:spacing w:line="360" w:lineRule="auto"/>
        <w:ind w:left="4320" w:firstLine="720"/>
        <w:jc w:val="center"/>
        <w:rPr>
          <w:rFonts w:ascii="Sylfaen" w:hAnsi="Sylfaen" w:eastAsia="GHEA Grapalat" w:cs="GHEA Grapalat"/>
          <w:b/>
          <w:lang w:val="hy-AM"/>
        </w:rPr>
      </w:pPr>
      <w:r>
        <w:rPr>
          <w:rFonts w:ascii="Sylfaen" w:hAnsi="Sylfaen" w:eastAsia="GHEA Grapalat" w:cs="GHEA Grapalat"/>
          <w:b/>
          <w:lang w:val="hy-AM"/>
        </w:rPr>
        <w:t>Վ. ԴՈՒՄԱՆՅԱՆ</w:t>
      </w:r>
    </w:p>
    <w:p w14:paraId="02BB0B3A">
      <w:pPr>
        <w:spacing w:line="360" w:lineRule="auto"/>
        <w:ind w:left="4320" w:firstLine="720"/>
        <w:rPr>
          <w:rFonts w:ascii="Sylfaen" w:hAnsi="Sylfaen" w:eastAsia="GHEA Grapalat" w:cs="GHEA Grapalat"/>
          <w:lang w:val="hy-AM"/>
        </w:rPr>
      </w:pPr>
      <w:r>
        <w:rPr>
          <w:rFonts w:ascii="Sylfaen" w:hAnsi="Sylfaen" w:eastAsia="GHEA Grapalat" w:cs="GHEA Grapalat"/>
          <w:b/>
          <w:lang w:val="hy-AM"/>
        </w:rPr>
        <w:pict>
          <v:shape id="_x0000_i1025" o:spt="75" alt="Microsoft Office Signature Line..." type="#_x0000_t75" style="height:96pt;width:192pt;" filled="f" o:preferrelative="t" stroked="f" coordsize="21600,21600">
            <v:path/>
            <v:fill on="f" focussize="0,0"/>
            <v:stroke on="f" joinstyle="miter"/>
            <v:imagedata r:id="rId6" o:title=""/>
            <o:lock v:ext="edit" grouping="t" rotation="t" cropping="t" text="t" aspectratio="t"/>
            <w10:wrap type="none"/>
            <w10:anchorlock/>
          </v:shape>
        </w:pict>
      </w:r>
    </w:p>
    <w:p w14:paraId="5CAA66FE">
      <w:pPr>
        <w:jc w:val="right"/>
        <w:rPr>
          <w:rFonts w:ascii="Sylfaen" w:hAnsi="Sylfaen" w:eastAsia="GHEA Grapalat" w:cs="GHEA Grapalat"/>
          <w:sz w:val="20"/>
          <w:szCs w:val="20"/>
          <w:lang w:val="hy-AM"/>
        </w:rPr>
      </w:pPr>
    </w:p>
    <w:p w14:paraId="103DFD96">
      <w:pPr>
        <w:jc w:val="right"/>
        <w:rPr>
          <w:rFonts w:ascii="Sylfaen" w:hAnsi="Sylfaen" w:eastAsia="GHEA Grapalat" w:cs="GHEA Grapalat"/>
          <w:sz w:val="20"/>
          <w:szCs w:val="20"/>
          <w:lang w:val="hy-AM"/>
        </w:rPr>
      </w:pPr>
    </w:p>
    <w:p w14:paraId="35362FC5">
      <w:pPr>
        <w:jc w:val="right"/>
        <w:rPr>
          <w:rFonts w:ascii="Sylfaen" w:hAnsi="Sylfaen" w:eastAsia="GHEA Grapalat" w:cs="GHEA Grapalat"/>
          <w:sz w:val="20"/>
          <w:szCs w:val="20"/>
          <w:lang w:val="hy-AM"/>
        </w:rPr>
      </w:pPr>
    </w:p>
    <w:p w14:paraId="7AD36EF5">
      <w:pPr>
        <w:jc w:val="right"/>
        <w:rPr>
          <w:rFonts w:ascii="Sylfaen" w:hAnsi="Sylfaen" w:eastAsia="GHEA Grapalat" w:cs="GHEA Grapalat"/>
          <w:sz w:val="20"/>
          <w:szCs w:val="20"/>
          <w:lang w:val="hy-AM"/>
        </w:rPr>
      </w:pPr>
    </w:p>
    <w:p w14:paraId="1C549768">
      <w:pPr>
        <w:widowControl w:val="0"/>
        <w:autoSpaceDE w:val="0"/>
        <w:autoSpaceDN w:val="0"/>
        <w:spacing w:before="10" w:after="0"/>
        <w:jc w:val="left"/>
        <w:rPr>
          <w:rFonts w:hAnsi="Sylfaen" w:eastAsia="Sylfaen" w:cs="Sylfaen"/>
          <w:sz w:val="25"/>
          <w:lang w:val="vi" w:eastAsia="en-US"/>
        </w:rPr>
      </w:pPr>
    </w:p>
    <w:p w14:paraId="7441218F">
      <w:pPr>
        <w:widowControl w:val="0"/>
        <w:autoSpaceDE w:val="0"/>
        <w:autoSpaceDN w:val="0"/>
        <w:spacing w:before="3" w:after="0"/>
        <w:ind w:left="1601" w:right="1584"/>
        <w:jc w:val="center"/>
        <w:rPr>
          <w:rFonts w:ascii="Sylfaen" w:hAnsi="Sylfaen" w:eastAsia="Sylfaen" w:cs="Sylfaen"/>
          <w:sz w:val="28"/>
          <w:szCs w:val="28"/>
          <w:lang w:val="vi" w:eastAsia="en-US"/>
        </w:rPr>
      </w:pPr>
      <w:r>
        <w:rPr>
          <w:rFonts w:ascii="Sylfaen" w:hAnsi="Sylfaen" w:eastAsia="Sylfaen" w:cs="Sylfaen"/>
          <w:sz w:val="28"/>
          <w:szCs w:val="28"/>
          <w:lang w:val="vi" w:eastAsia="en-US"/>
        </w:rPr>
        <w:t>ՀԱՇՎԵՏՎՈՒԹՅՈՒՆ</w:t>
      </w:r>
    </w:p>
    <w:p w14:paraId="01B14E4F">
      <w:pPr>
        <w:widowControl w:val="0"/>
        <w:autoSpaceDE w:val="0"/>
        <w:autoSpaceDN w:val="0"/>
        <w:spacing w:before="229" w:after="0"/>
        <w:ind w:left="1599" w:right="1584"/>
        <w:jc w:val="center"/>
        <w:rPr>
          <w:rFonts w:ascii="Sylfaen" w:hAnsi="Sylfaen" w:eastAsia="Sylfaen" w:cs="Sylfaen"/>
          <w:sz w:val="28"/>
          <w:szCs w:val="28"/>
          <w:lang w:val="vi" w:eastAsia="en-US"/>
        </w:rPr>
      </w:pPr>
      <w:r>
        <w:rPr>
          <w:rFonts w:ascii="Sylfaen" w:hAnsi="Sylfaen" w:eastAsia="Sylfaen" w:cs="Sylfaen"/>
          <w:spacing w:val="-1"/>
          <w:sz w:val="28"/>
          <w:szCs w:val="28"/>
          <w:lang w:val="vi" w:eastAsia="en-US"/>
        </w:rPr>
        <w:t>&lt;&lt;</w:t>
      </w:r>
      <w:r>
        <w:rPr>
          <w:rFonts w:ascii="Sylfaen" w:hAnsi="Sylfaen" w:eastAsia="Sylfaen" w:cs="Sylfaen"/>
          <w:spacing w:val="-1"/>
          <w:sz w:val="28"/>
          <w:szCs w:val="28"/>
          <w:lang w:val="hy-AM" w:eastAsia="en-US"/>
        </w:rPr>
        <w:t>ԵՐԵՎԱՆԻ 124 ՄՍՈՒՐ-</w:t>
      </w:r>
      <w:r>
        <w:rPr>
          <w:rFonts w:ascii="Sylfaen" w:hAnsi="Sylfaen" w:eastAsia="Sylfaen" w:cs="Sylfaen"/>
          <w:spacing w:val="53"/>
          <w:sz w:val="28"/>
          <w:szCs w:val="28"/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sz w:val="28"/>
          <w:szCs w:val="28"/>
          <w:lang w:val="vi" w:eastAsia="en-US"/>
        </w:rPr>
        <w:t>ՄԱՆԿԱՊԱՐՏԵԶ&gt;&gt;</w:t>
      </w:r>
      <w:r>
        <w:rPr>
          <w:rFonts w:ascii="Sylfaen" w:hAnsi="Sylfaen" w:eastAsia="Sylfaen" w:cs="Sylfaen"/>
          <w:spacing w:val="-19"/>
          <w:sz w:val="28"/>
          <w:szCs w:val="28"/>
          <w:lang w:val="vi" w:eastAsia="en-US"/>
        </w:rPr>
        <w:t xml:space="preserve"> </w:t>
      </w:r>
      <w:r>
        <w:rPr>
          <w:rFonts w:ascii="Sylfaen" w:hAnsi="Sylfaen" w:eastAsia="Sylfaen" w:cs="Sylfaen"/>
          <w:sz w:val="28"/>
          <w:szCs w:val="28"/>
          <w:lang w:val="vi" w:eastAsia="en-US"/>
        </w:rPr>
        <w:t>ՀՈԱԿ</w:t>
      </w:r>
    </w:p>
    <w:p w14:paraId="0A15DAC9">
      <w:pPr>
        <w:widowControl w:val="0"/>
        <w:autoSpaceDE w:val="0"/>
        <w:autoSpaceDN w:val="0"/>
        <w:spacing w:before="4" w:after="0"/>
        <w:ind w:left="1601" w:right="1584"/>
        <w:jc w:val="center"/>
        <w:rPr>
          <w:rFonts w:ascii="Sylfaen" w:hAnsi="Sylfaen" w:eastAsia="Sylfaen" w:cs="Sylfaen"/>
          <w:sz w:val="28"/>
          <w:szCs w:val="28"/>
          <w:lang w:val="vi" w:eastAsia="en-US"/>
        </w:rPr>
      </w:pPr>
      <w:r>
        <w:rPr>
          <w:rFonts w:ascii="Sylfaen" w:hAnsi="Sylfaen" w:eastAsia="Sylfaen" w:cs="Sylfaen"/>
          <w:spacing w:val="-4"/>
          <w:sz w:val="28"/>
          <w:szCs w:val="28"/>
          <w:lang w:val="vi" w:eastAsia="en-US"/>
        </w:rPr>
        <w:t>202</w:t>
      </w:r>
      <w:r>
        <w:rPr>
          <w:rFonts w:hint="default" w:ascii="Sylfaen" w:hAnsi="Sylfaen" w:eastAsia="Sylfaen" w:cs="Sylfaen"/>
          <w:spacing w:val="-4"/>
          <w:sz w:val="28"/>
          <w:szCs w:val="28"/>
          <w:lang w:val="hy-AM" w:eastAsia="en-US"/>
        </w:rPr>
        <w:t>6</w:t>
      </w:r>
      <w:r>
        <w:rPr>
          <w:rFonts w:ascii="Sylfaen" w:hAnsi="Sylfaen" w:eastAsia="Sylfaen" w:cs="Sylfaen"/>
          <w:spacing w:val="-4"/>
          <w:sz w:val="28"/>
          <w:szCs w:val="28"/>
          <w:lang w:val="vi" w:eastAsia="en-US"/>
        </w:rPr>
        <w:t>-202</w:t>
      </w:r>
      <w:r>
        <w:rPr>
          <w:rFonts w:hint="default" w:ascii="Sylfaen" w:hAnsi="Sylfaen" w:eastAsia="Sylfaen" w:cs="Sylfaen"/>
          <w:spacing w:val="-4"/>
          <w:sz w:val="28"/>
          <w:szCs w:val="28"/>
          <w:lang w:val="hy-AM" w:eastAsia="en-US"/>
        </w:rPr>
        <w:t>7</w:t>
      </w:r>
      <w:r>
        <w:rPr>
          <w:rFonts w:ascii="Sylfaen" w:hAnsi="Sylfaen" w:eastAsia="Sylfaen" w:cs="Sylfaen"/>
          <w:spacing w:val="-23"/>
          <w:sz w:val="28"/>
          <w:szCs w:val="28"/>
          <w:lang w:val="vi" w:eastAsia="en-US"/>
        </w:rPr>
        <w:t xml:space="preserve"> </w:t>
      </w:r>
      <w:r>
        <w:rPr>
          <w:rFonts w:ascii="Sylfaen" w:hAnsi="Sylfaen" w:eastAsia="Sylfaen" w:cs="Sylfaen"/>
          <w:spacing w:val="-4"/>
          <w:sz w:val="28"/>
          <w:szCs w:val="28"/>
          <w:lang w:val="vi" w:eastAsia="en-US"/>
        </w:rPr>
        <w:t>ՈՒՍՈՒՄՆԱԿԱՆ</w:t>
      </w:r>
      <w:r>
        <w:rPr>
          <w:rFonts w:ascii="Sylfaen" w:hAnsi="Sylfaen" w:eastAsia="Sylfaen" w:cs="Sylfaen"/>
          <w:spacing w:val="-14"/>
          <w:sz w:val="28"/>
          <w:szCs w:val="28"/>
          <w:lang w:val="vi" w:eastAsia="en-US"/>
        </w:rPr>
        <w:t xml:space="preserve"> </w:t>
      </w:r>
      <w:r>
        <w:rPr>
          <w:rFonts w:ascii="Sylfaen" w:hAnsi="Sylfaen" w:eastAsia="Sylfaen" w:cs="Sylfaen"/>
          <w:spacing w:val="-3"/>
          <w:sz w:val="28"/>
          <w:szCs w:val="28"/>
          <w:lang w:val="vi" w:eastAsia="en-US"/>
        </w:rPr>
        <w:t>ՏԱՐՎԱ</w:t>
      </w:r>
      <w:r>
        <w:rPr>
          <w:rFonts w:ascii="Sylfaen" w:hAnsi="Sylfaen" w:eastAsia="Sylfaen" w:cs="Sylfaen"/>
          <w:spacing w:val="-16"/>
          <w:sz w:val="28"/>
          <w:szCs w:val="28"/>
          <w:lang w:val="vi" w:eastAsia="en-US"/>
        </w:rPr>
        <w:t xml:space="preserve"> </w:t>
      </w:r>
      <w:r>
        <w:rPr>
          <w:rFonts w:ascii="Sylfaen" w:hAnsi="Sylfaen" w:eastAsia="Sylfaen" w:cs="Sylfaen"/>
          <w:spacing w:val="-3"/>
          <w:sz w:val="28"/>
          <w:szCs w:val="28"/>
          <w:lang w:val="vi" w:eastAsia="en-US"/>
        </w:rPr>
        <w:t>ԳՈՐԾՈՒՆԵՈՒԹՅԱՆ</w:t>
      </w:r>
      <w:r>
        <w:rPr>
          <w:rFonts w:ascii="Sylfaen" w:hAnsi="Sylfaen" w:eastAsia="Sylfaen" w:cs="Sylfaen"/>
          <w:spacing w:val="-77"/>
          <w:sz w:val="28"/>
          <w:szCs w:val="28"/>
          <w:lang w:val="vi" w:eastAsia="en-US"/>
        </w:rPr>
        <w:t xml:space="preserve"> </w:t>
      </w:r>
      <w:r>
        <w:rPr>
          <w:rFonts w:ascii="Sylfaen" w:hAnsi="Sylfaen" w:eastAsia="Sylfaen" w:cs="Sylfaen"/>
          <w:sz w:val="28"/>
          <w:szCs w:val="28"/>
          <w:lang w:val="vi" w:eastAsia="en-US"/>
        </w:rPr>
        <w:t>ՆԵՐՔԻՆ</w:t>
      </w:r>
      <w:r>
        <w:rPr>
          <w:rFonts w:ascii="Sylfaen" w:hAnsi="Sylfaen" w:eastAsia="Sylfaen" w:cs="Sylfaen"/>
          <w:spacing w:val="55"/>
          <w:sz w:val="28"/>
          <w:szCs w:val="28"/>
          <w:lang w:val="vi" w:eastAsia="en-US"/>
        </w:rPr>
        <w:t xml:space="preserve"> </w:t>
      </w:r>
      <w:r>
        <w:rPr>
          <w:rFonts w:ascii="Sylfaen" w:hAnsi="Sylfaen" w:eastAsia="Sylfaen" w:cs="Sylfaen"/>
          <w:sz w:val="28"/>
          <w:szCs w:val="28"/>
          <w:lang w:val="vi" w:eastAsia="en-US"/>
        </w:rPr>
        <w:t>ԳՆԱՀԱՏՄԱՆ</w:t>
      </w:r>
    </w:p>
    <w:p w14:paraId="0376F956">
      <w:pPr>
        <w:jc w:val="right"/>
        <w:rPr>
          <w:rFonts w:ascii="Sylfaen" w:hAnsi="Sylfaen" w:eastAsia="GHEA Grapalat" w:cs="GHEA Grapalat"/>
          <w:sz w:val="20"/>
          <w:szCs w:val="20"/>
          <w:lang w:val="hy-AM"/>
        </w:rPr>
      </w:pPr>
    </w:p>
    <w:p w14:paraId="06481813">
      <w:pPr>
        <w:jc w:val="right"/>
        <w:rPr>
          <w:rFonts w:ascii="Sylfaen" w:hAnsi="Sylfaen" w:eastAsia="GHEA Grapalat" w:cs="GHEA Grapalat"/>
          <w:sz w:val="20"/>
          <w:szCs w:val="20"/>
          <w:lang w:val="hy-AM"/>
        </w:rPr>
      </w:pPr>
    </w:p>
    <w:p w14:paraId="16D05232">
      <w:pPr>
        <w:jc w:val="right"/>
        <w:rPr>
          <w:rFonts w:ascii="Sylfaen" w:hAnsi="Sylfaen" w:eastAsia="GHEA Grapalat" w:cs="GHEA Grapalat"/>
          <w:sz w:val="20"/>
          <w:szCs w:val="20"/>
          <w:lang w:val="hy-AM"/>
        </w:rPr>
      </w:pPr>
    </w:p>
    <w:p w14:paraId="50EE0B11">
      <w:pPr>
        <w:widowControl w:val="0"/>
        <w:autoSpaceDE w:val="0"/>
        <w:autoSpaceDN w:val="0"/>
        <w:spacing w:before="14" w:after="0"/>
        <w:ind w:left="1020" w:right="995" w:firstLine="374"/>
        <w:rPr>
          <w:rFonts w:ascii="Sylfaen" w:hAnsi="Sylfaen" w:eastAsia="Sylfaen" w:cs="Sylfaen"/>
          <w:sz w:val="20"/>
          <w:szCs w:val="20"/>
          <w:lang w:val="vi" w:eastAsia="en-US"/>
        </w:rPr>
      </w:pPr>
      <w:r>
        <w:rPr>
          <w:rFonts w:ascii="Sylfaen" w:hAnsi="Sylfaen" w:eastAsia="Sylfaen" w:cs="Sylfaen"/>
          <w:sz w:val="20"/>
          <w:szCs w:val="20"/>
          <w:lang w:val="vi" w:eastAsia="en-US"/>
        </w:rPr>
        <w:t>Ներածություն.Սույն փաստաթուղթը «Ե</w:t>
      </w:r>
      <w:r>
        <w:rPr>
          <w:rFonts w:ascii="Sylfaen" w:hAnsi="Sylfaen" w:eastAsia="Sylfaen" w:cs="Sylfaen"/>
          <w:sz w:val="20"/>
          <w:szCs w:val="20"/>
          <w:lang w:val="hy-AM" w:eastAsia="en-US"/>
        </w:rPr>
        <w:t>ՐևԱՆԻ 124 մսուր-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մանկապարտեզ» համայքային ոչ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առևտրային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կազմակերպության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իրականացված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ներքին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գնահատման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արդյունքում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կազմված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հաշվետվությունն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է՝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համաձայն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Հայաստանի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Հանրապետության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կառավարության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13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մայիսի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2021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թվականի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N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764-Ն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որոշման: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Ներքին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գնահատումն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իրենից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ներկայացնում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է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մատուցվող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կրթական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ծառայությունների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որակի</w:t>
      </w:r>
      <w:r>
        <w:rPr>
          <w:rFonts w:ascii="Sylfaen" w:hAnsi="Sylfaen" w:eastAsia="Sylfaen" w:cs="Sylfaen"/>
          <w:spacing w:val="-57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մշտադիտարկման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և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հսկողության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իրականացման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գործ</w:t>
      </w:r>
      <w:r>
        <w:rPr>
          <w:rFonts w:ascii="Sylfaen" w:hAnsi="Sylfaen" w:eastAsia="Sylfaen" w:cs="Sylfaen"/>
          <w:sz w:val="20"/>
          <w:szCs w:val="20"/>
          <w:lang w:val="hy-AM" w:eastAsia="en-US"/>
        </w:rPr>
        <w:t>ը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նթաց: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Ուսումնական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հաստատության</w:t>
      </w:r>
      <w:r>
        <w:rPr>
          <w:rFonts w:ascii="Sylfaen" w:hAnsi="Sylfaen" w:eastAsia="Sylfaen" w:cs="Sylfaen"/>
          <w:spacing w:val="5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գործունեության</w:t>
      </w:r>
      <w:r>
        <w:rPr>
          <w:rFonts w:ascii="Sylfaen" w:hAnsi="Sylfaen" w:eastAsia="Sylfaen" w:cs="Sylfaen"/>
          <w:spacing w:val="6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ներքին</w:t>
      </w:r>
      <w:r>
        <w:rPr>
          <w:rFonts w:ascii="Sylfaen" w:hAnsi="Sylfaen" w:eastAsia="Sylfaen" w:cs="Sylfaen"/>
          <w:spacing w:val="9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գնահատման</w:t>
      </w:r>
      <w:r>
        <w:rPr>
          <w:rFonts w:ascii="Sylfaen" w:hAnsi="Sylfaen" w:eastAsia="Sylfaen" w:cs="Sylfaen"/>
          <w:spacing w:val="6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նպատակն</w:t>
      </w:r>
      <w:r>
        <w:rPr>
          <w:rFonts w:ascii="Sylfaen" w:hAnsi="Sylfaen" w:eastAsia="Sylfaen" w:cs="Sylfaen"/>
          <w:spacing w:val="5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է`</w:t>
      </w:r>
    </w:p>
    <w:p w14:paraId="572B5DA2">
      <w:pPr>
        <w:widowControl w:val="0"/>
        <w:numPr>
          <w:ilvl w:val="0"/>
          <w:numId w:val="2"/>
        </w:numPr>
        <w:tabs>
          <w:tab w:val="left" w:pos="1799"/>
        </w:tabs>
        <w:autoSpaceDE w:val="0"/>
        <w:autoSpaceDN w:val="0"/>
        <w:spacing w:before="4" w:after="0" w:line="237" w:lineRule="auto"/>
        <w:ind w:right="1012" w:firstLine="374"/>
        <w:rPr>
          <w:rFonts w:ascii="Sylfaen" w:hAnsi="Sylfaen" w:eastAsia="Sylfaen" w:cs="Sylfaen"/>
          <w:sz w:val="20"/>
          <w:szCs w:val="20"/>
          <w:lang w:val="vi" w:eastAsia="en-US"/>
        </w:rPr>
      </w:pPr>
      <w:r>
        <w:rPr>
          <w:rFonts w:ascii="Sylfaen" w:hAnsi="Sylfaen" w:eastAsia="Sylfaen" w:cs="Sylfaen"/>
          <w:sz w:val="20"/>
          <w:szCs w:val="20"/>
          <w:lang w:val="vi" w:eastAsia="en-US"/>
        </w:rPr>
        <w:t>նախադպրոցական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կրթության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բնագավառում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պետական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քաղաքականության</w:t>
      </w:r>
      <w:r>
        <w:rPr>
          <w:rFonts w:ascii="Sylfaen" w:hAnsi="Sylfaen" w:eastAsia="Sylfaen" w:cs="Sylfaen"/>
          <w:spacing w:val="-57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միասնականության ապահովմանը, նախադպրոցական կրթության որակի բարելավմանը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և</w:t>
      </w:r>
      <w:r>
        <w:rPr>
          <w:rFonts w:ascii="Sylfaen" w:hAnsi="Sylfaen" w:eastAsia="Sylfaen" w:cs="Sylfaen"/>
          <w:spacing w:val="4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արդյունավետության</w:t>
      </w:r>
      <w:r>
        <w:rPr>
          <w:rFonts w:ascii="Sylfaen" w:hAnsi="Sylfaen" w:eastAsia="Sylfaen" w:cs="Sylfaen"/>
          <w:spacing w:val="6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բարձրացմանը</w:t>
      </w:r>
      <w:r>
        <w:rPr>
          <w:rFonts w:ascii="Sylfaen" w:hAnsi="Sylfaen" w:eastAsia="Sylfaen" w:cs="Sylfaen"/>
          <w:spacing w:val="13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նպաստելը.</w:t>
      </w:r>
    </w:p>
    <w:p w14:paraId="35B3F8E7">
      <w:pPr>
        <w:widowControl w:val="0"/>
        <w:numPr>
          <w:ilvl w:val="0"/>
          <w:numId w:val="2"/>
        </w:numPr>
        <w:tabs>
          <w:tab w:val="left" w:pos="1948"/>
        </w:tabs>
        <w:autoSpaceDE w:val="0"/>
        <w:autoSpaceDN w:val="0"/>
        <w:spacing w:before="4" w:after="0"/>
        <w:ind w:right="1010" w:firstLine="374"/>
        <w:rPr>
          <w:rFonts w:ascii="Sylfaen" w:hAnsi="Sylfaen" w:eastAsia="Sylfaen" w:cs="Sylfaen"/>
          <w:sz w:val="20"/>
          <w:szCs w:val="20"/>
          <w:lang w:val="vi" w:eastAsia="en-US"/>
        </w:rPr>
      </w:pPr>
      <w:r>
        <w:rPr>
          <w:rFonts w:ascii="Sylfaen" w:hAnsi="Sylfaen" w:eastAsia="Sylfaen" w:cs="Sylfaen"/>
          <w:sz w:val="20"/>
          <w:szCs w:val="20"/>
          <w:lang w:val="vi" w:eastAsia="en-US"/>
        </w:rPr>
        <w:t>ուսումնական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հաստատությունների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միջև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կրթական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ծառայությունների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մատուցման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որակի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և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արդյունավետության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բարձրացմանն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ուղղված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մրցակցության</w:t>
      </w:r>
      <w:r>
        <w:rPr>
          <w:rFonts w:ascii="Sylfaen" w:hAnsi="Sylfaen" w:eastAsia="Sylfaen" w:cs="Sylfaen"/>
          <w:spacing w:val="-57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ձևավորումը.</w:t>
      </w:r>
    </w:p>
    <w:p w14:paraId="546082B8">
      <w:pPr>
        <w:widowControl w:val="0"/>
        <w:numPr>
          <w:ilvl w:val="0"/>
          <w:numId w:val="2"/>
        </w:numPr>
        <w:tabs>
          <w:tab w:val="left" w:pos="1789"/>
        </w:tabs>
        <w:autoSpaceDE w:val="0"/>
        <w:autoSpaceDN w:val="0"/>
        <w:spacing w:after="0"/>
        <w:ind w:right="1007" w:firstLine="374"/>
        <w:rPr>
          <w:rFonts w:ascii="Sylfaen" w:hAnsi="Sylfaen" w:eastAsia="Sylfaen" w:cs="Sylfaen"/>
          <w:sz w:val="20"/>
          <w:szCs w:val="20"/>
          <w:lang w:val="vi" w:eastAsia="en-US"/>
        </w:rPr>
      </w:pPr>
      <w:r>
        <w:rPr>
          <w:rFonts w:ascii="Sylfaen" w:hAnsi="Sylfaen" w:eastAsia="Sylfaen" w:cs="Sylfaen"/>
          <w:sz w:val="20"/>
          <w:szCs w:val="20"/>
          <w:lang w:val="vi" w:eastAsia="en-US"/>
        </w:rPr>
        <w:t>շահառուների`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սաների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և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նրանց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ծնողների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(օրինական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ներկայացուցիչների),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հաստատության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մանկավարժական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աշխատողների,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նախարարության,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տարածքային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կառավարման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մարմինների,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տեղական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ինքնակառավարման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մարմինների,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Երևանի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քաղաքապետարանի,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կրթության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հարցերով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զբաղվող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կազմակերպությունների,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գործատուների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շրջանում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հաստատության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գործունեության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վերաբերյալ</w:t>
      </w:r>
      <w:r>
        <w:rPr>
          <w:rFonts w:ascii="Sylfaen" w:hAnsi="Sylfaen" w:eastAsia="Sylfaen" w:cs="Sylfaen"/>
          <w:spacing w:val="-57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իրազեկվածության</w:t>
      </w:r>
      <w:r>
        <w:rPr>
          <w:rFonts w:ascii="Sylfaen" w:hAnsi="Sylfaen" w:eastAsia="Sylfaen" w:cs="Sylfaen"/>
          <w:spacing w:val="5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աստիճանի</w:t>
      </w:r>
      <w:r>
        <w:rPr>
          <w:rFonts w:ascii="Sylfaen" w:hAnsi="Sylfaen" w:eastAsia="Sylfaen" w:cs="Sylfaen"/>
          <w:spacing w:val="12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բարձրացումը.</w:t>
      </w:r>
    </w:p>
    <w:p w14:paraId="1583ADA7">
      <w:pPr>
        <w:widowControl w:val="0"/>
        <w:numPr>
          <w:ilvl w:val="0"/>
          <w:numId w:val="2"/>
        </w:numPr>
        <w:tabs>
          <w:tab w:val="left" w:pos="1828"/>
        </w:tabs>
        <w:autoSpaceDE w:val="0"/>
        <w:autoSpaceDN w:val="0"/>
        <w:spacing w:before="1" w:after="0" w:line="237" w:lineRule="auto"/>
        <w:ind w:right="1007" w:firstLine="374"/>
        <w:rPr>
          <w:rFonts w:ascii="Sylfaen" w:hAnsi="Sylfaen" w:eastAsia="Sylfaen" w:cs="Sylfaen"/>
          <w:sz w:val="20"/>
          <w:szCs w:val="20"/>
          <w:lang w:val="vi" w:eastAsia="en-US"/>
        </w:rPr>
      </w:pPr>
      <w:r>
        <w:rPr>
          <w:rFonts w:ascii="Sylfaen" w:hAnsi="Sylfaen" w:eastAsia="Sylfaen" w:cs="Sylfaen"/>
          <w:sz w:val="20"/>
          <w:szCs w:val="20"/>
          <w:lang w:val="vi" w:eastAsia="en-US"/>
        </w:rPr>
        <w:t>ուսումնական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հաստատությունների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հաշվետվողականության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մեխանիզմների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արդյունավետության բարձրացմանը, գործունեության թափանցիկության ապահովմանը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նպաստելը</w:t>
      </w:r>
    </w:p>
    <w:p w14:paraId="77A9AD37">
      <w:pPr>
        <w:widowControl w:val="0"/>
        <w:autoSpaceDE w:val="0"/>
        <w:autoSpaceDN w:val="0"/>
        <w:spacing w:before="9" w:after="0"/>
        <w:ind w:left="1020" w:right="1008" w:firstLine="240"/>
        <w:rPr>
          <w:rFonts w:eastAsia="Sylfaen" w:cs="Sylfaen" w:asciiTheme="minorHAnsi" w:hAnsiTheme="minorHAnsi"/>
          <w:sz w:val="20"/>
          <w:szCs w:val="20"/>
          <w:lang w:val="vi" w:eastAsia="en-US"/>
        </w:rPr>
      </w:pPr>
      <w:r>
        <w:rPr>
          <w:rFonts w:ascii="Sylfaen" w:hAnsi="Sylfaen" w:eastAsia="Sylfaen" w:cs="Sylfaen"/>
          <w:sz w:val="20"/>
          <w:szCs w:val="20"/>
          <w:lang w:val="vi" w:eastAsia="en-US"/>
        </w:rPr>
        <w:t>Ներքին</w:t>
      </w:r>
      <w:r>
        <w:rPr>
          <w:rFonts w:ascii="Sylfaen" w:hAnsi="Sylfaen" w:eastAsia="Sylfaen" w:cs="Sylfaen"/>
          <w:spacing w:val="60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գնահատումն</w:t>
      </w:r>
      <w:r>
        <w:rPr>
          <w:rFonts w:ascii="Sylfaen" w:hAnsi="Sylfaen" w:eastAsia="Sylfaen" w:cs="Sylfaen"/>
          <w:spacing w:val="60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իրականացված</w:t>
      </w:r>
      <w:r>
        <w:rPr>
          <w:rFonts w:ascii="Sylfaen" w:hAnsi="Sylfaen" w:eastAsia="Sylfaen" w:cs="Sylfaen"/>
          <w:spacing w:val="60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է</w:t>
      </w:r>
      <w:r>
        <w:rPr>
          <w:rFonts w:ascii="Sylfaen" w:hAnsi="Sylfaen" w:eastAsia="Sylfaen" w:cs="Sylfaen"/>
          <w:spacing w:val="6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 xml:space="preserve">հաստատության  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տնօրենի   ՝ 01.09.2023թ.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թիվ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75</w:t>
      </w:r>
      <w:r>
        <w:rPr>
          <w:rFonts w:ascii="Sylfaen" w:hAnsi="Sylfaen" w:eastAsia="Sylfaen" w:cs="Sylfaen"/>
          <w:sz w:val="20"/>
          <w:szCs w:val="20"/>
          <w:lang w:val="hy-AM" w:eastAsia="en-US"/>
        </w:rPr>
        <w:t>-Լ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հրամանով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կազմավորված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հանձնաժողովի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կողմից, որի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անդամներն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են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հանդիսանում՝</w:t>
      </w:r>
    </w:p>
    <w:p w14:paraId="4367171C">
      <w:pPr>
        <w:widowControl w:val="0"/>
        <w:autoSpaceDE w:val="0"/>
        <w:autoSpaceDN w:val="0"/>
        <w:spacing w:before="9" w:after="0"/>
        <w:ind w:right="1008"/>
        <w:rPr>
          <w:rFonts w:eastAsia="Sylfaen" w:cs="Sylfaen" w:asciiTheme="minorHAnsi" w:hAnsiTheme="minorHAnsi"/>
          <w:sz w:val="20"/>
          <w:szCs w:val="20"/>
          <w:lang w:val="vi" w:eastAsia="en-US"/>
        </w:rPr>
      </w:pPr>
      <w:r>
        <w:rPr>
          <w:rFonts w:eastAsia="Sylfaen" w:cs="Sylfaen" w:asciiTheme="minorHAnsi" w:hAnsiTheme="minorHAnsi"/>
          <w:sz w:val="20"/>
          <w:szCs w:val="20"/>
          <w:lang w:val="vi" w:eastAsia="en-US"/>
        </w:rPr>
        <w:t xml:space="preserve">  </w:t>
      </w:r>
    </w:p>
    <w:p w14:paraId="64EE5806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rPr>
          <w:rFonts w:ascii="Sylfaen" w:hAnsi="Sylfaen" w:eastAsia="Sylfaen" w:cs="Sylfaen"/>
          <w:sz w:val="20"/>
          <w:szCs w:val="20"/>
          <w:lang w:val="hy-AM" w:eastAsia="en-US"/>
        </w:rPr>
      </w:pPr>
      <w:r>
        <w:rPr>
          <w:rFonts w:ascii="Sylfaen" w:hAnsi="Sylfaen" w:eastAsia="Sylfaen" w:cs="Sylfaen"/>
          <w:sz w:val="20"/>
          <w:szCs w:val="20"/>
          <w:lang w:val="vi" w:eastAsia="en-US"/>
        </w:rPr>
        <w:t xml:space="preserve">                            </w:t>
      </w: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Հանձնաժողովի նախագահ՝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 xml:space="preserve">                    </w:t>
      </w: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 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 xml:space="preserve">  </w:t>
      </w: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 xml:space="preserve">                      </w:t>
      </w: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  Ռուզաննա Նադոյան</w:t>
      </w:r>
    </w:p>
    <w:p w14:paraId="26B3C9A1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rPr>
          <w:rFonts w:ascii="Sylfaen" w:hAnsi="Sylfaen" w:eastAsia="Sylfaen" w:cs="Sylfaen"/>
          <w:sz w:val="20"/>
          <w:szCs w:val="20"/>
          <w:lang w:val="hy-AM" w:eastAsia="en-US"/>
        </w:rPr>
      </w:pP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                             Գլխ, հաշվապահ՝                     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 xml:space="preserve">                                            </w:t>
      </w: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 Նարինե Սարգսյան</w:t>
      </w:r>
    </w:p>
    <w:p w14:paraId="5A4AEB18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rPr>
          <w:rFonts w:ascii="Sylfaen" w:hAnsi="Sylfaen" w:eastAsia="Sylfaen" w:cs="Sylfaen"/>
          <w:sz w:val="20"/>
          <w:szCs w:val="20"/>
          <w:lang w:val="hy-AM" w:eastAsia="en-US"/>
        </w:rPr>
      </w:pP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                             Մեթոդիստ՝                                                                              Հայկուհի Խաշմանյան</w:t>
      </w:r>
    </w:p>
    <w:p w14:paraId="0729EE1C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rPr>
          <w:rFonts w:hint="default" w:ascii="Sylfaen" w:hAnsi="Sylfaen" w:eastAsia="Sylfaen" w:cs="Sylfaen"/>
          <w:sz w:val="20"/>
          <w:szCs w:val="20"/>
          <w:lang w:val="hy-AM" w:eastAsia="en-US"/>
        </w:rPr>
      </w:pP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                             Դաստիարակ՝                                                                         Իրինա</w:t>
      </w:r>
      <w:r>
        <w:rPr>
          <w:rFonts w:hint="default" w:ascii="Sylfaen" w:hAnsi="Sylfaen" w:eastAsia="Sylfaen" w:cs="Sylfaen"/>
          <w:sz w:val="20"/>
          <w:szCs w:val="20"/>
          <w:lang w:val="hy-AM" w:eastAsia="en-US"/>
        </w:rPr>
        <w:t xml:space="preserve"> Ալեքսանյան</w:t>
      </w:r>
    </w:p>
    <w:p w14:paraId="6EA05B58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rPr>
          <w:rFonts w:hint="default" w:ascii="Sylfaen" w:hAnsi="Sylfaen" w:eastAsia="Sylfaen" w:cs="Sylfaen"/>
          <w:sz w:val="20"/>
          <w:szCs w:val="20"/>
          <w:lang w:val="hy-AM" w:eastAsia="en-US"/>
        </w:rPr>
      </w:pP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          Երևանի քաղաքապետարանի ներկայացուցիչ՝                                 Ալբինա</w:t>
      </w:r>
      <w:r>
        <w:rPr>
          <w:rFonts w:hint="default" w:ascii="Sylfaen" w:hAnsi="Sylfaen" w:eastAsia="Sylfaen" w:cs="Sylfaen"/>
          <w:sz w:val="20"/>
          <w:szCs w:val="20"/>
          <w:lang w:val="hy-AM" w:eastAsia="en-US"/>
        </w:rPr>
        <w:t xml:space="preserve"> Արտաշեսյան</w:t>
      </w:r>
    </w:p>
    <w:p w14:paraId="18DD417F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rPr>
          <w:rFonts w:ascii="Sylfaen" w:hAnsi="Sylfaen" w:eastAsia="Sylfaen" w:cs="Sylfaen"/>
          <w:sz w:val="20"/>
          <w:szCs w:val="20"/>
          <w:lang w:val="hy-AM" w:eastAsia="en-US"/>
        </w:rPr>
      </w:pP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           Նորք-Մարաշ վարչական շրջանի կրթության ներկայացուցիչ՝     Նարինե Գալստյան</w:t>
      </w:r>
    </w:p>
    <w:p w14:paraId="7B2668CB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rPr>
          <w:sz w:val="20"/>
          <w:szCs w:val="20"/>
          <w:lang w:val="hy-AM" w:eastAsia="en-US"/>
        </w:rPr>
      </w:pP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                             </w:t>
      </w:r>
    </w:p>
    <w:p w14:paraId="0B8F34C7">
      <w:pPr>
        <w:widowControl w:val="0"/>
        <w:tabs>
          <w:tab w:val="left" w:pos="1682"/>
          <w:tab w:val="left" w:pos="1683"/>
        </w:tabs>
        <w:autoSpaceDE w:val="0"/>
        <w:autoSpaceDN w:val="0"/>
        <w:spacing w:before="3" w:after="0" w:line="237" w:lineRule="auto"/>
        <w:ind w:right="1011"/>
        <w:jc w:val="left"/>
        <w:rPr>
          <w:sz w:val="20"/>
          <w:szCs w:val="20"/>
          <w:lang w:val="vi" w:eastAsia="en-US"/>
        </w:rPr>
        <w:sectPr>
          <w:pgSz w:w="11910" w:h="16840"/>
          <w:pgMar w:top="220" w:right="0" w:bottom="280" w:left="60" w:header="720" w:footer="720" w:gutter="0"/>
          <w:cols w:space="720" w:num="1"/>
        </w:sectPr>
      </w:pPr>
      <w:r>
        <w:rPr>
          <w:rFonts w:ascii="Sylfaen" w:hAnsi="Sylfaen" w:eastAsia="Sylfaen" w:cs="Sylfaen"/>
          <w:sz w:val="20"/>
          <w:szCs w:val="20"/>
          <w:lang w:val="hy-AM" w:eastAsia="en-US"/>
        </w:rPr>
        <w:t xml:space="preserve">      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 xml:space="preserve"> Ներքին գնահատման գործընթացում մասնակցել են նաև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հաստատության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մանկավարժական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կազմը,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տնտեսվարը,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ծնողական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խորհուրդ</w:t>
      </w:r>
      <w:r>
        <w:rPr>
          <w:rFonts w:ascii="Sylfaen" w:hAnsi="Sylfaen" w:eastAsia="Sylfaen" w:cs="Sylfaen"/>
          <w:sz w:val="20"/>
          <w:szCs w:val="20"/>
          <w:lang w:val="hy-AM" w:eastAsia="en-US"/>
        </w:rPr>
        <w:t>ն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երի</w:t>
      </w:r>
      <w:r>
        <w:rPr>
          <w:rFonts w:ascii="Sylfaen" w:hAnsi="Sylfaen" w:eastAsia="Sylfaen" w:cs="Sylfaen"/>
          <w:spacing w:val="1"/>
          <w:sz w:val="20"/>
          <w:szCs w:val="20"/>
          <w:lang w:val="vi" w:eastAsia="en-US"/>
        </w:rPr>
        <w:t xml:space="preserve"> </w:t>
      </w:r>
      <w:r>
        <w:rPr>
          <w:rFonts w:ascii="Sylfaen" w:hAnsi="Sylfaen" w:eastAsia="Sylfaen" w:cs="Sylfaen"/>
          <w:sz w:val="20"/>
          <w:szCs w:val="20"/>
          <w:lang w:val="vi" w:eastAsia="en-US"/>
        </w:rPr>
        <w:t>ներկայացուցիչները:</w:t>
      </w:r>
    </w:p>
    <w:p w14:paraId="0FE861AE">
      <w:pPr>
        <w:rPr>
          <w:rFonts w:eastAsia="GHEA Grapalat" w:cs="GHEA Grapalat" w:asciiTheme="minorHAnsi" w:hAnsiTheme="minorHAnsi"/>
          <w:sz w:val="20"/>
          <w:szCs w:val="20"/>
          <w:lang w:val="hy-AM"/>
        </w:rPr>
      </w:pPr>
    </w:p>
    <w:p w14:paraId="60F80A34">
      <w:pPr>
        <w:rPr>
          <w:rFonts w:ascii="Sylfaen" w:hAnsi="Sylfaen" w:eastAsia="GHEA Grapalat" w:cs="GHEA Grapalat"/>
          <w:sz w:val="20"/>
          <w:szCs w:val="20"/>
          <w:lang w:val="hy-AM"/>
        </w:rPr>
      </w:pPr>
      <w:r>
        <w:rPr>
          <w:rFonts w:ascii="Sylfaen" w:hAnsi="Sylfaen" w:eastAsia="GHEA Grapalat" w:cs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Հավելված </w:t>
      </w:r>
    </w:p>
    <w:p w14:paraId="26AC5D5C">
      <w:pPr>
        <w:jc w:val="right"/>
        <w:rPr>
          <w:rFonts w:ascii="Sylfaen" w:hAnsi="Sylfaen" w:eastAsia="GHEA Grapalat" w:cs="GHEA Grapalat"/>
          <w:sz w:val="20"/>
          <w:szCs w:val="20"/>
          <w:lang w:val="hy-AM"/>
        </w:rPr>
      </w:pPr>
      <w:r>
        <w:rPr>
          <w:rFonts w:ascii="Sylfaen" w:hAnsi="Sylfaen" w:eastAsia="GHEA Grapalat" w:cs="GHEA Grapalat"/>
          <w:sz w:val="20"/>
          <w:szCs w:val="20"/>
          <w:lang w:val="hy-AM"/>
        </w:rPr>
        <w:t>Կրթության, գիտության, մշակույթի և սպորտի  նախարարի</w:t>
      </w:r>
    </w:p>
    <w:p w14:paraId="3D865E8D">
      <w:pPr>
        <w:jc w:val="right"/>
        <w:rPr>
          <w:rFonts w:ascii="Sylfaen" w:hAnsi="Sylfaen" w:eastAsia="GHEA Grapalat" w:cs="GHEA Grapalat"/>
          <w:sz w:val="20"/>
          <w:szCs w:val="20"/>
          <w:lang w:val="hy-AM"/>
        </w:rPr>
      </w:pPr>
      <w:r>
        <w:rPr>
          <w:rFonts w:ascii="Sylfaen" w:hAnsi="Sylfaen" w:eastAsia="GHEA Grapalat" w:cs="GHEA Grapalat"/>
          <w:color w:val="000000"/>
          <w:sz w:val="20"/>
          <w:szCs w:val="20"/>
          <w:lang w:val="hy-AM"/>
        </w:rPr>
        <w:t>«</w:t>
      </w:r>
      <w:r>
        <w:rPr>
          <w:rFonts w:ascii="Sylfaen" w:hAnsi="Sylfaen" w:eastAsia="GHEA Grapalat" w:cs="GHEA Grapalat"/>
          <w:sz w:val="20"/>
          <w:szCs w:val="20"/>
          <w:lang w:val="hy-AM"/>
        </w:rPr>
        <w:t>12</w:t>
      </w:r>
      <w:r>
        <w:rPr>
          <w:rFonts w:ascii="Sylfaen" w:hAnsi="Sylfaen" w:eastAsia="GHEA Grapalat" w:cs="GHEA Grapalat"/>
          <w:color w:val="000000"/>
          <w:sz w:val="20"/>
          <w:szCs w:val="20"/>
          <w:lang w:val="hy-AM"/>
        </w:rPr>
        <w:t>»</w:t>
      </w:r>
      <w:r>
        <w:rPr>
          <w:rFonts w:ascii="Sylfaen" w:hAnsi="Sylfaen" w:eastAsia="GHEA Grapalat" w:cs="GHEA Grapalat"/>
          <w:sz w:val="20"/>
          <w:szCs w:val="20"/>
          <w:lang w:val="hy-AM"/>
        </w:rPr>
        <w:t>07.2022թ.  N 1275-Ա/2  hրամանի</w:t>
      </w:r>
    </w:p>
    <w:p w14:paraId="66E60FAD">
      <w:pPr>
        <w:spacing w:after="0"/>
        <w:jc w:val="center"/>
        <w:rPr>
          <w:rFonts w:ascii="Sylfaen" w:hAnsi="Sylfaen"/>
          <w:lang w:val="hy-AM"/>
        </w:rPr>
      </w:pPr>
    </w:p>
    <w:p w14:paraId="22F4527D">
      <w:pPr>
        <w:spacing w:after="0"/>
        <w:jc w:val="center"/>
        <w:rPr>
          <w:rFonts w:ascii="Sylfaen" w:hAnsi="Sylfaen"/>
          <w:lang w:val="hy-AM"/>
        </w:rPr>
      </w:pPr>
      <w:r>
        <w:rPr>
          <w:rStyle w:val="15"/>
          <w:rFonts w:ascii="Sylfaen" w:hAnsi="Sylfaen"/>
          <w:b w:val="0"/>
          <w:color w:val="000000"/>
          <w:shd w:val="clear" w:color="auto" w:fill="FFFFFF"/>
          <w:lang w:val="hy-AM"/>
        </w:rPr>
        <w:t>ՀԱՅԱՍՏԱՆԻ ՀԱՆՐԱՊԵՏՈՒԹՅԱՆ</w:t>
      </w:r>
      <w:r>
        <w:rPr>
          <w:rFonts w:ascii="Sylfaen" w:hAnsi="Sylfaen"/>
          <w:lang w:val="hy-AM"/>
        </w:rPr>
        <w:t>ՆԱԽԱԴՊՐՈՑԱԿԱՆ ՈՒՍՈՒՄՆԱԿԱՆ ՀԱՍՏԱՏՈՒԹՅԱՆ ԳՈՐԾՈՒՆԵՈՒԹՅԱՆ ՆԵՐՔԻՆ ԳՆԱՀԱՏՄԱՆ ՀԱՐՑԱՇԱՐ</w:t>
      </w:r>
    </w:p>
    <w:p w14:paraId="120D5BCE">
      <w:pPr>
        <w:spacing w:after="0"/>
        <w:jc w:val="center"/>
        <w:rPr>
          <w:rFonts w:ascii="Sylfaen" w:hAnsi="Sylfaen"/>
          <w:lang w:val="hy-AM"/>
        </w:rPr>
      </w:pPr>
    </w:p>
    <w:p w14:paraId="2587B1DF">
      <w:pPr>
        <w:spacing w:after="0" w:line="276" w:lineRule="auto"/>
        <w:jc w:val="center"/>
        <w:rPr>
          <w:rFonts w:ascii="Sylfaen" w:hAnsi="Sylfaen" w:cs="GHEA Grapalat"/>
          <w:bCs/>
          <w:iCs/>
          <w:lang w:val="hy-AM"/>
        </w:rPr>
      </w:pPr>
      <w:r>
        <w:rPr>
          <w:rFonts w:ascii="Sylfaen" w:hAnsi="Sylfaen" w:cs="GHEA Grapalat"/>
          <w:bCs/>
          <w:iCs/>
          <w:lang w:val="hy-AM"/>
        </w:rPr>
        <w:t>I. ԸՆԴՀԱՆՈՒՐ ՏԵՂԵԿՈՒԹՅՈՒՆՆԵՐ ՀԱՍՏԱՏՈՒԹՅԱՆ ՄԱՍԻՆ</w:t>
      </w:r>
    </w:p>
    <w:p w14:paraId="61BF8F27">
      <w:pPr>
        <w:spacing w:after="0" w:line="276" w:lineRule="auto"/>
        <w:jc w:val="center"/>
        <w:rPr>
          <w:rFonts w:ascii="Sylfaen" w:hAnsi="Sylfaen" w:cs="GHEA Grapalat"/>
          <w:bCs/>
          <w:iCs/>
          <w:lang w:val="hy-AM"/>
        </w:rPr>
      </w:pPr>
    </w:p>
    <w:p w14:paraId="0CE3AE87">
      <w:pPr>
        <w:spacing w:after="0" w:line="276" w:lineRule="auto"/>
        <w:rPr>
          <w:rFonts w:ascii="Sylfaen" w:hAnsi="Sylfaen" w:cs="GHEA Grapalat"/>
          <w:bCs/>
          <w:iCs/>
          <w:lang w:val="hy-AM"/>
        </w:rPr>
      </w:pPr>
      <w:bookmarkStart w:id="0" w:name="_Hlk101875114"/>
      <w:r>
        <w:rPr>
          <w:rFonts w:ascii="Sylfaen" w:hAnsi="Sylfaen" w:cs="GHEA Grapalat"/>
          <w:bCs/>
          <w:iCs/>
          <w:lang w:val="hy-AM"/>
        </w:rPr>
        <w:t xml:space="preserve">       Կազմակերպության անվանումը՝Երևանի հ.124 մսուր-մանկապարտեզ </w:t>
      </w:r>
    </w:p>
    <w:p w14:paraId="15AB1EFA">
      <w:pPr>
        <w:spacing w:after="0"/>
        <w:rPr>
          <w:rFonts w:ascii="Sylfaen" w:hAnsi="Sylfaen" w:cs="GHEA Grapalat"/>
          <w:bCs/>
          <w:iCs/>
          <w:lang w:val="hy-AM"/>
        </w:rPr>
      </w:pPr>
      <w:r>
        <w:rPr>
          <w:rFonts w:ascii="Sylfaen" w:hAnsi="Sylfaen" w:cs="GHEA Grapalat"/>
          <w:bCs/>
          <w:iCs/>
          <w:lang w:val="hy-AM"/>
        </w:rPr>
        <w:t xml:space="preserve">       Կազմակերպաիրավական տեսակը՝ՀՈԱԿ</w:t>
      </w:r>
    </w:p>
    <w:p w14:paraId="60D01D8F">
      <w:pPr>
        <w:spacing w:after="0"/>
        <w:rPr>
          <w:rFonts w:ascii="Sylfaen" w:hAnsi="Sylfaen" w:cs="GHEA Grapalat"/>
          <w:bCs/>
          <w:iCs/>
          <w:lang w:val="hy-AM"/>
        </w:rPr>
      </w:pPr>
      <w:r>
        <w:rPr>
          <w:rFonts w:ascii="Sylfaen" w:hAnsi="Sylfaen" w:cs="GHEA Grapalat"/>
          <w:bCs/>
          <w:iCs/>
          <w:lang w:val="hy-AM"/>
        </w:rPr>
        <w:t xml:space="preserve">       Սեփականության ձևը՝Անհատույց օգտագործում</w:t>
      </w:r>
    </w:p>
    <w:p w14:paraId="2B0ACE64">
      <w:pPr>
        <w:spacing w:after="0"/>
        <w:rPr>
          <w:rFonts w:ascii="Sylfaen" w:hAnsi="Sylfaen" w:cs="GHEA Grapalat"/>
          <w:bCs/>
          <w:iCs/>
          <w:lang w:val="hy-AM"/>
        </w:rPr>
      </w:pPr>
      <w:r>
        <w:rPr>
          <w:rFonts w:ascii="Sylfaen" w:hAnsi="Sylfaen" w:cs="GHEA Grapalat"/>
          <w:bCs/>
          <w:iCs/>
          <w:lang w:val="hy-AM"/>
        </w:rPr>
        <w:t xml:space="preserve">       Հասցե՝Երևան.Նորք-Մարաշ Գ.Հովսեփյան փ 62/2</w:t>
      </w:r>
    </w:p>
    <w:p w14:paraId="589CAB31">
      <w:pPr>
        <w:spacing w:after="0"/>
        <w:rPr>
          <w:rFonts w:ascii="Sylfaen" w:hAnsi="Sylfaen" w:cs="GHEA Grapalat"/>
          <w:bCs/>
          <w:iCs/>
          <w:lang w:val="hy-AM"/>
        </w:rPr>
      </w:pPr>
      <w:r>
        <w:rPr>
          <w:rFonts w:ascii="Sylfaen" w:hAnsi="Sylfaen" w:cs="GHEA Grapalat"/>
          <w:bCs/>
          <w:iCs/>
          <w:lang w:val="hy-AM"/>
        </w:rPr>
        <w:t xml:space="preserve">      Հեռ.՝    (010) 65-35-30</w:t>
      </w:r>
    </w:p>
    <w:p w14:paraId="0D6060FA">
      <w:pPr>
        <w:spacing w:after="0"/>
        <w:rPr>
          <w:rFonts w:hint="default" w:ascii="Sylfaen" w:hAnsi="Sylfaen" w:cs="GHEA Grapalat"/>
          <w:bCs/>
          <w:iCs/>
          <w:lang w:val="hy-AM"/>
        </w:rPr>
      </w:pPr>
      <w:r>
        <w:rPr>
          <w:rFonts w:ascii="Sylfaen" w:hAnsi="Sylfaen" w:cs="GHEA Grapalat"/>
          <w:bCs/>
          <w:iCs/>
          <w:lang w:val="hy-AM"/>
        </w:rPr>
        <w:t xml:space="preserve">     Պաշտոնական կայքէջ`  124mankapartez@</w:t>
      </w:r>
      <w:bookmarkEnd w:id="0"/>
      <w:r>
        <w:rPr>
          <w:rFonts w:hint="default" w:ascii="Sylfaen" w:hAnsi="Sylfaen" w:cs="GHEA Grapalat"/>
          <w:bCs/>
          <w:iCs/>
          <w:lang w:val="en-US"/>
        </w:rPr>
        <w:t>gmail.com</w:t>
      </w:r>
    </w:p>
    <w:p w14:paraId="4575190F">
      <w:pPr>
        <w:spacing w:after="0"/>
        <w:rPr>
          <w:rFonts w:ascii="Sylfaen" w:hAnsi="Sylfaen"/>
          <w:lang w:val="hy-AM"/>
        </w:rPr>
      </w:pPr>
    </w:p>
    <w:p w14:paraId="384F1DCE">
      <w:pPr>
        <w:spacing w:after="0"/>
        <w:rPr>
          <w:rFonts w:ascii="Sylfaen" w:hAnsi="Sylfaen"/>
          <w:lang w:val="hy-AM"/>
        </w:rPr>
      </w:pPr>
    </w:p>
    <w:p w14:paraId="4E373B01">
      <w:pPr>
        <w:spacing w:after="0"/>
        <w:rPr>
          <w:rFonts w:ascii="Sylfaen" w:hAnsi="Sylfaen" w:cs="GHEA Grapalat"/>
          <w:bCs/>
          <w:iCs/>
          <w:lang w:val="hy-AM"/>
        </w:rPr>
      </w:pPr>
      <w:r>
        <w:rPr>
          <w:rFonts w:ascii="Sylfaen" w:hAnsi="Sylfaen"/>
          <w:lang w:val="hy-AM"/>
        </w:rPr>
        <w:t xml:space="preserve">          II. </w:t>
      </w:r>
      <w:r>
        <w:rPr>
          <w:rFonts w:ascii="Sylfaen" w:hAnsi="Sylfaen" w:cs="GHEA Grapalat"/>
          <w:bCs/>
          <w:iCs/>
          <w:lang w:val="hy-AM"/>
        </w:rPr>
        <w:t>ՀԱՍՏԱՏՈՒԹՅԱՆ ԳՈՐԾՈՒՆԵՈՒԹՅԱՆ ՆԵՐՔԻՆ ԳՆԱՀԱՏՄԱՆ ՀԱՐՑԱՇԱՐԵՐ</w:t>
      </w:r>
    </w:p>
    <w:p w14:paraId="37DF8708">
      <w:pPr>
        <w:spacing w:after="0"/>
        <w:jc w:val="center"/>
        <w:rPr>
          <w:rFonts w:ascii="Sylfaen" w:hAnsi="Sylfaen" w:cs="GHEA Grapalat"/>
          <w:bCs/>
          <w:iCs/>
          <w:lang w:val="hy-AM"/>
        </w:rPr>
      </w:pPr>
    </w:p>
    <w:p w14:paraId="154C0671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Հաստատությունն իր ներքին գնահատումն  իրականացնելիս պետք է առաջնորդվի ստորև բերված հարցաշարերով.</w:t>
      </w:r>
    </w:p>
    <w:p w14:paraId="209FC9EF">
      <w:pPr>
        <w:spacing w:after="0"/>
        <w:rPr>
          <w:rFonts w:ascii="Sylfaen" w:hAnsi="Sylfaen"/>
          <w:lang w:val="hy-AM"/>
        </w:rPr>
      </w:pPr>
    </w:p>
    <w:p w14:paraId="2D12A819">
      <w:pPr>
        <w:pStyle w:val="20"/>
        <w:numPr>
          <w:ilvl w:val="0"/>
          <w:numId w:val="3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ՈՒՍՈՒՄՆԱԿԱՆ ՀԱՍՏԱՏՈՒԹՅԱՆ ՇԵՆՔԻ ԵՎ ՏԱՐԱԾՔԻ ԱՆՎՏԱՆԳ ՇԱՀԱԳՈՐԾՈՒՄԸ</w:t>
      </w:r>
    </w:p>
    <w:p w14:paraId="3FC78B7E">
      <w:pPr>
        <w:pStyle w:val="20"/>
        <w:spacing w:after="0"/>
        <w:rPr>
          <w:rFonts w:ascii="Sylfaen" w:hAnsi="Sylfaen"/>
          <w:sz w:val="24"/>
          <w:szCs w:val="24"/>
          <w:lang w:val="hy-AM"/>
        </w:rPr>
      </w:pPr>
    </w:p>
    <w:tbl>
      <w:tblPr>
        <w:tblStyle w:val="16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3"/>
        <w:gridCol w:w="727"/>
        <w:gridCol w:w="709"/>
        <w:gridCol w:w="567"/>
      </w:tblGrid>
      <w:tr w14:paraId="6D82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8453" w:type="dxa"/>
            <w:shd w:val="clear" w:color="auto" w:fill="auto"/>
          </w:tcPr>
          <w:p w14:paraId="653F3464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Ցուցանիշ</w:t>
            </w:r>
          </w:p>
        </w:tc>
        <w:tc>
          <w:tcPr>
            <w:tcW w:w="727" w:type="dxa"/>
            <w:shd w:val="clear" w:color="auto" w:fill="auto"/>
          </w:tcPr>
          <w:p w14:paraId="44C9D571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   Այո</w:t>
            </w:r>
          </w:p>
        </w:tc>
        <w:tc>
          <w:tcPr>
            <w:tcW w:w="709" w:type="dxa"/>
            <w:shd w:val="clear" w:color="auto" w:fill="auto"/>
          </w:tcPr>
          <w:p w14:paraId="0E0E2639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Մասամբ </w:t>
            </w:r>
          </w:p>
        </w:tc>
        <w:tc>
          <w:tcPr>
            <w:tcW w:w="567" w:type="dxa"/>
            <w:shd w:val="clear" w:color="auto" w:fill="auto"/>
          </w:tcPr>
          <w:p w14:paraId="4FDD07D6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  <w:tr w14:paraId="7B533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8453" w:type="dxa"/>
            <w:shd w:val="clear" w:color="auto" w:fill="auto"/>
          </w:tcPr>
          <w:p w14:paraId="427ED31E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ա. Ուսումնական  հաստատությունն  ունի  տարածք՝ մեկուսացված ու հեռացված ավտոճանապարհային  գոտուց, աղմուկի, օդի աղտոտման աղբյուրներ հանդիսացող արդյունաբերական կամ այլ  օբյեկտներից. </w:t>
            </w:r>
          </w:p>
        </w:tc>
        <w:tc>
          <w:tcPr>
            <w:tcW w:w="727" w:type="dxa"/>
            <w:shd w:val="clear" w:color="auto" w:fill="auto"/>
          </w:tcPr>
          <w:p w14:paraId="167604D6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709" w:type="dxa"/>
            <w:shd w:val="clear" w:color="auto" w:fill="auto"/>
          </w:tcPr>
          <w:p w14:paraId="48A43E8A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567" w:type="dxa"/>
            <w:shd w:val="clear" w:color="auto" w:fill="auto"/>
          </w:tcPr>
          <w:p w14:paraId="600001D5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65B66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3" w:type="dxa"/>
            <w:shd w:val="clear" w:color="auto" w:fill="auto"/>
          </w:tcPr>
          <w:p w14:paraId="41685817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բ. Ուսումնակ անհաստատության տարածքը ցանկապատված է և անվտանգ է սաների ազատ տեղաշարժման  համար.</w:t>
            </w:r>
          </w:p>
        </w:tc>
        <w:tc>
          <w:tcPr>
            <w:tcW w:w="727" w:type="dxa"/>
            <w:shd w:val="clear" w:color="auto" w:fill="auto"/>
          </w:tcPr>
          <w:p w14:paraId="5B0848B0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709" w:type="dxa"/>
            <w:shd w:val="clear" w:color="auto" w:fill="auto"/>
          </w:tcPr>
          <w:p w14:paraId="67D97C13">
            <w:pPr>
              <w:jc w:val="left"/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1D79D393">
            <w:pPr>
              <w:jc w:val="left"/>
              <w:rPr>
                <w:rFonts w:ascii="Sylfaen" w:hAnsi="Sylfaen"/>
              </w:rPr>
            </w:pPr>
          </w:p>
        </w:tc>
      </w:tr>
      <w:tr w14:paraId="20EFB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3" w:type="dxa"/>
            <w:shd w:val="clear" w:color="auto" w:fill="auto"/>
          </w:tcPr>
          <w:p w14:paraId="227693A9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գ. Արտակարգ իրավիճակներում հատուկ ծառայությունների մեքենաները կարող են անարգել մոտենալ  ուսումնակ  անհաստատության շենքին.</w:t>
            </w:r>
          </w:p>
        </w:tc>
        <w:tc>
          <w:tcPr>
            <w:tcW w:w="727" w:type="dxa"/>
            <w:shd w:val="clear" w:color="auto" w:fill="auto"/>
          </w:tcPr>
          <w:p w14:paraId="3A0B7DAE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709" w:type="dxa"/>
            <w:shd w:val="clear" w:color="auto" w:fill="auto"/>
          </w:tcPr>
          <w:p w14:paraId="65E15A65">
            <w:pPr>
              <w:jc w:val="left"/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1155BAE6">
            <w:pPr>
              <w:jc w:val="left"/>
              <w:rPr>
                <w:rFonts w:ascii="Sylfaen" w:hAnsi="Sylfaen"/>
              </w:rPr>
            </w:pPr>
          </w:p>
        </w:tc>
      </w:tr>
      <w:tr w14:paraId="5C076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3" w:type="dxa"/>
            <w:shd w:val="clear" w:color="auto" w:fill="auto"/>
          </w:tcPr>
          <w:p w14:paraId="26CF3D9E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դ</w:t>
            </w:r>
            <w:r>
              <w:rPr>
                <w:rFonts w:ascii="Sylfaen" w:hAnsi="Sylfaen"/>
              </w:rPr>
              <w:t>. Ուսումնական հաստատության տարածքը մաքուր է, աղբը կանոնավորապես հավաքվում է հատուկ աղբարկղերում և դուրս է բերվում հաստատության տարածքից.</w:t>
            </w:r>
          </w:p>
        </w:tc>
        <w:tc>
          <w:tcPr>
            <w:tcW w:w="727" w:type="dxa"/>
            <w:shd w:val="clear" w:color="auto" w:fill="auto"/>
          </w:tcPr>
          <w:p w14:paraId="777B95B6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709" w:type="dxa"/>
            <w:shd w:val="clear" w:color="auto" w:fill="auto"/>
          </w:tcPr>
          <w:p w14:paraId="5B2B539D">
            <w:pPr>
              <w:jc w:val="left"/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2833887A">
            <w:pPr>
              <w:jc w:val="left"/>
              <w:rPr>
                <w:rFonts w:ascii="Sylfaen" w:hAnsi="Sylfaen"/>
              </w:rPr>
            </w:pPr>
          </w:p>
        </w:tc>
      </w:tr>
      <w:tr w14:paraId="674A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3" w:type="dxa"/>
            <w:shd w:val="clear" w:color="auto" w:fill="auto"/>
          </w:tcPr>
          <w:p w14:paraId="23EDEAE0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ե. Ուսումնական հաստատության ամբողջ տարածքում պարբերաբար իրականացվում են միջոցառումներ` կրծողների և վտանգավոր միջատների, թափառող շների, կատուների և այլ կենդանիների  դեմ.</w:t>
            </w:r>
          </w:p>
        </w:tc>
        <w:tc>
          <w:tcPr>
            <w:tcW w:w="727" w:type="dxa"/>
            <w:shd w:val="clear" w:color="auto" w:fill="auto"/>
          </w:tcPr>
          <w:p w14:paraId="79586498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709" w:type="dxa"/>
            <w:shd w:val="clear" w:color="auto" w:fill="auto"/>
          </w:tcPr>
          <w:p w14:paraId="4F181786">
            <w:pPr>
              <w:jc w:val="left"/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6A4B56B4">
            <w:pPr>
              <w:jc w:val="left"/>
              <w:rPr>
                <w:rFonts w:ascii="Sylfaen" w:hAnsi="Sylfaen"/>
              </w:rPr>
            </w:pPr>
          </w:p>
        </w:tc>
      </w:tr>
    </w:tbl>
    <w:p w14:paraId="23DC440F">
      <w:pPr>
        <w:spacing w:after="0"/>
        <w:rPr>
          <w:rFonts w:ascii="Sylfaen" w:hAnsi="Sylfaen"/>
          <w:lang w:val="hy-AM"/>
        </w:rPr>
      </w:pPr>
      <w:bookmarkStart w:id="1" w:name="_Hlk102045378"/>
    </w:p>
    <w:bookmarkEnd w:id="1"/>
    <w:p w14:paraId="542BB6E2">
      <w:pPr>
        <w:ind w:firstLine="72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«ա», «բ»  չափանիշների համար անհրաժետ է իրականացնել դիտարկում-փաստագրում և արձանագրել հաստատության շենքի ֆիզիկական վիճակը: «ե» չափանիշի համար պետք է հիմք ընդունել հաստատության կողմից համապատասխան կազմակերպությունների (ախտահարման-կանխարգելման, արտակարգ իրավիճակների ծառայության) հետ կնքված պայմանագրերը: Սույն աղյուսակը լրացնելիս ներքևում պետք է նշվի նաև համապատասխան փաստաթղթերի առկայության և գործողության ժամկետների, այդ թվում` պայմանագրերի, կատարման մասին: </w:t>
      </w:r>
    </w:p>
    <w:p w14:paraId="2C13E83A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---Մանկապարտեզը վերջին անգամ վերանորոգվել է 20թ-ին միահարկ քարե շինություն է,շենքը գտնվում է բարվոք վիճակում &lt;&lt;Ե&gt;&gt; կետի համար պայմանագրերը կնքում է համայնքապետարանը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2C0B0AC">
      <w:pPr>
        <w:spacing w:after="0"/>
        <w:rPr>
          <w:rFonts w:ascii="Sylfaen" w:hAnsi="Sylfaen"/>
          <w:lang w:val="hy-AM"/>
        </w:rPr>
      </w:pPr>
    </w:p>
    <w:p w14:paraId="0546616C">
      <w:pPr>
        <w:pStyle w:val="20"/>
        <w:numPr>
          <w:ilvl w:val="0"/>
          <w:numId w:val="3"/>
        </w:numPr>
        <w:spacing w:after="0"/>
        <w:ind w:left="0" w:firstLine="0"/>
        <w:jc w:val="center"/>
        <w:rPr>
          <w:rFonts w:ascii="Sylfaen" w:hAnsi="Sylfaen"/>
          <w:sz w:val="24"/>
          <w:szCs w:val="24"/>
          <w:lang w:val="hy-AM"/>
        </w:rPr>
      </w:pPr>
      <w:bookmarkStart w:id="2" w:name="_Hlk101877079"/>
      <w:r>
        <w:rPr>
          <w:rFonts w:ascii="Sylfaen" w:hAnsi="Sylfaen"/>
          <w:sz w:val="24"/>
          <w:szCs w:val="24"/>
          <w:lang w:val="hy-AM"/>
        </w:rPr>
        <w:t>ՈՒՍՈՒՄՆԱԿԱՆ ՀԱՍՏԱՏՈՒԹՅՈՒՆՈՒՄ ՍԱՆԵՐԻ ՈՒ ԱՇԽԱՏԱԿԱԶՄԻ ՀԱՄԱՐ ՈՒՍՈՒՄՆԱԿԱՆԳՈՐԾԸՆԹԱՑԻ ԵՎ ԱՇԽԱՏԱՆՔԻ ԿԱԶՄԱԿԵՐՊՄԱՆ ՀԱՄԱՐ ԱՆՀՐԱԺԵՇՏ ՆՈՐՄԵՐԻ ՊԱՀՊԱՆՈՒՄԸ</w:t>
      </w:r>
    </w:p>
    <w:p w14:paraId="781422C7">
      <w:pPr>
        <w:pStyle w:val="20"/>
        <w:spacing w:after="0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(ՀՀ քաղաքաշինության կոմիտեի նախագահի 2020 թվականի դեկտեմբերի 10-ի N 95-Ն հրամանովսահմանված ՝ անվտանգության և առողջապահության նախարարի 2002 թվականի դեկտեմբերի 20-ի N 857-Ն հրամանով սահմանված սանիտարահիգիենիկ նորմերը)</w:t>
      </w:r>
      <w:bookmarkEnd w:id="2"/>
    </w:p>
    <w:p w14:paraId="3787357D">
      <w:pPr>
        <w:pStyle w:val="20"/>
        <w:spacing w:after="0"/>
        <w:ind w:left="0" w:hanging="540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Style w:val="16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9"/>
        <w:gridCol w:w="1485"/>
        <w:gridCol w:w="1463"/>
        <w:gridCol w:w="1537"/>
      </w:tblGrid>
      <w:tr w14:paraId="7E0F9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7189" w:type="dxa"/>
            <w:shd w:val="clear" w:color="auto" w:fill="FFFFFF" w:themeFill="background1"/>
          </w:tcPr>
          <w:p w14:paraId="591BC65D">
            <w:pPr>
              <w:jc w:val="left"/>
              <w:rPr>
                <w:rFonts w:ascii="Sylfaen" w:hAnsi="Sylfaen"/>
              </w:rPr>
            </w:pPr>
            <w:bookmarkStart w:id="3" w:name="_Hlk101260439"/>
            <w:r>
              <w:rPr>
                <w:rFonts w:ascii="Sylfaen" w:hAnsi="Sylfaen"/>
              </w:rPr>
              <w:t>Ցուցանիշ</w:t>
            </w:r>
          </w:p>
        </w:tc>
        <w:tc>
          <w:tcPr>
            <w:tcW w:w="1485" w:type="dxa"/>
            <w:shd w:val="clear" w:color="auto" w:fill="FFFFFF" w:themeFill="background1"/>
          </w:tcPr>
          <w:p w14:paraId="1995C25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214D544E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Մասամբ </w:t>
            </w:r>
          </w:p>
        </w:tc>
        <w:tc>
          <w:tcPr>
            <w:tcW w:w="1537" w:type="dxa"/>
            <w:shd w:val="clear" w:color="auto" w:fill="FFFFFF" w:themeFill="background1"/>
          </w:tcPr>
          <w:p w14:paraId="2EA7FFD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  <w:tr w14:paraId="313F3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9" w:type="dxa"/>
            <w:shd w:val="clear" w:color="auto" w:fill="FFFFFF" w:themeFill="background1"/>
          </w:tcPr>
          <w:p w14:paraId="3848E61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ա. ուսումնական հաստատության շենքը վերանորոգված է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1485" w:type="dxa"/>
            <w:shd w:val="clear" w:color="auto" w:fill="FFFFFF" w:themeFill="background1"/>
          </w:tcPr>
          <w:p w14:paraId="5FAFD3E6">
            <w:pPr>
              <w:jc w:val="left"/>
              <w:rPr>
                <w:rFonts w:ascii="Sylfaen" w:hAnsi="Sylfaen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77610CB2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61310950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2F0A0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7189" w:type="dxa"/>
            <w:shd w:val="clear" w:color="auto" w:fill="FFFFFF" w:themeFill="background1"/>
          </w:tcPr>
          <w:p w14:paraId="622BC464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բ.ուսումնական հաստատության շենքի շահագործումը համապատասխանում է քաղաքաշինության կոմիտեի նախագահի 2020 թվականի դեկտեմբերի 10-ի N 95-Ն հրամանով սահմանված շահա-գործման անվտանգության նորմերին.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441A230B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39BF3A5C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Մասամ</w:t>
            </w:r>
            <w:r>
              <w:rPr>
                <w:rFonts w:ascii="Sylfaen" w:hAnsi="Sylfaen"/>
                <w:lang w:val="hy-AM"/>
              </w:rPr>
              <w:t>բ</w:t>
            </w:r>
          </w:p>
        </w:tc>
        <w:tc>
          <w:tcPr>
            <w:tcW w:w="1537" w:type="dxa"/>
            <w:shd w:val="clear" w:color="auto" w:fill="FFFFFF" w:themeFill="background1"/>
          </w:tcPr>
          <w:p w14:paraId="782E9B55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09050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189" w:type="dxa"/>
            <w:shd w:val="clear" w:color="auto" w:fill="FFFFFF" w:themeFill="background1"/>
          </w:tcPr>
          <w:p w14:paraId="2F253750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գ. շենքում առկա են դեպի դուրս բացվող պահուստային ելքեր.</w:t>
            </w:r>
          </w:p>
          <w:p w14:paraId="41C7B7C0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1485" w:type="dxa"/>
            <w:shd w:val="clear" w:color="auto" w:fill="FFFFFF" w:themeFill="background1"/>
          </w:tcPr>
          <w:p w14:paraId="25E129BA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4A0A8A67">
            <w:pPr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116C7659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6FD8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9" w:type="dxa"/>
            <w:shd w:val="clear" w:color="auto" w:fill="FFFFFF" w:themeFill="background1"/>
          </w:tcPr>
          <w:p w14:paraId="2017B584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դ.ուսումնական հաստատությունն ապահովված է կապի և արտակարգ իրավիճակների ազդարարման համակարգով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1485" w:type="dxa"/>
            <w:shd w:val="clear" w:color="auto" w:fill="FFFFFF" w:themeFill="background1"/>
          </w:tcPr>
          <w:p w14:paraId="489B41E6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073BF032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217A6743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5964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189" w:type="dxa"/>
            <w:shd w:val="clear" w:color="auto" w:fill="FFFFFF" w:themeFill="background1"/>
          </w:tcPr>
          <w:p w14:paraId="54FE5070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ե.շենքը հարմարեցված է կրթության և զարգացման առանձնահատուկ պայմանների կարիք (այսուհետ՝ ԿԶԱՊԿ) ունեցողսաների անվտանգ տեղաշարժ ապահովող պայմաններին (թեքահարթակներ, լայն դռներ և այլն).</w:t>
            </w:r>
          </w:p>
        </w:tc>
        <w:tc>
          <w:tcPr>
            <w:tcW w:w="1485" w:type="dxa"/>
            <w:shd w:val="clear" w:color="auto" w:fill="FFFFFF" w:themeFill="background1"/>
          </w:tcPr>
          <w:p w14:paraId="3B60C303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0A261A44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72CA63D0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</w:tc>
      </w:tr>
      <w:tr w14:paraId="12CE4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189" w:type="dxa"/>
            <w:shd w:val="clear" w:color="auto" w:fill="FFFFFF" w:themeFill="background1"/>
          </w:tcPr>
          <w:p w14:paraId="70B37517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զ. ուսումնական հաստատությունն ապահովված է սարքին վիճակում գտնվող հակահրդեհային անվտանգության լրակազմով, տանիքը պատված է հրակայուն նյութերով.</w:t>
            </w:r>
          </w:p>
        </w:tc>
        <w:tc>
          <w:tcPr>
            <w:tcW w:w="1485" w:type="dxa"/>
            <w:shd w:val="clear" w:color="auto" w:fill="FFFFFF" w:themeFill="background1"/>
          </w:tcPr>
          <w:p w14:paraId="2F9FDF67">
            <w:pPr>
              <w:jc w:val="left"/>
              <w:rPr>
                <w:rFonts w:ascii="Sylfaen" w:hAnsi="Sylfaen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234A4990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73F4D64D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57FD5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89" w:type="dxa"/>
            <w:shd w:val="clear" w:color="auto" w:fill="FFFFFF" w:themeFill="background1"/>
          </w:tcPr>
          <w:p w14:paraId="0DDF01A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է.համակարգչային սարքավորումները, հեռուստացույցներն ամուր են տեղադրված և ամրացված են աշխատատեղերին.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3F4FB52B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6FE6075D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66B56555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  <w:tr w14:paraId="474A3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7189" w:type="dxa"/>
            <w:shd w:val="clear" w:color="auto" w:fill="FFFFFF" w:themeFill="background1"/>
          </w:tcPr>
          <w:p w14:paraId="2C6A1BDC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ը. անիվներով տեղաշարժվող ծանր իրերն ամրացված են հատակին.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7DBB93B8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201F0104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Նմանատիպ իրեր առկա չեն</w:t>
            </w:r>
          </w:p>
        </w:tc>
        <w:tc>
          <w:tcPr>
            <w:tcW w:w="1537" w:type="dxa"/>
            <w:shd w:val="clear" w:color="auto" w:fill="FFFFFF" w:themeFill="background1"/>
          </w:tcPr>
          <w:p w14:paraId="6076C401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42563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189" w:type="dxa"/>
            <w:shd w:val="clear" w:color="auto" w:fill="FFFFFF" w:themeFill="background1"/>
          </w:tcPr>
          <w:p w14:paraId="04BEA0B2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թ. բաց դարակներից հեռացված են ծաղկամանները, նկարները դեկորատիվ իրերը.</w:t>
            </w:r>
          </w:p>
        </w:tc>
        <w:tc>
          <w:tcPr>
            <w:tcW w:w="1485" w:type="dxa"/>
            <w:shd w:val="clear" w:color="auto" w:fill="FFFFFF" w:themeFill="background1"/>
          </w:tcPr>
          <w:p w14:paraId="202783D0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26F8906A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28C901C9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0F04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189" w:type="dxa"/>
            <w:shd w:val="clear" w:color="auto" w:fill="FFFFFF" w:themeFill="background1"/>
          </w:tcPr>
          <w:p w14:paraId="006BA12C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ժ. ուսումնական հաստատության միջանցքների հատակները սայթաքուն չեն, իսկ եթե ծածկված են ուղեգորգերով, ապա դրանք ամրացված են հատակին.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3C12D4C0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39789355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61B8F10E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34EE7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189" w:type="dxa"/>
            <w:shd w:val="clear" w:color="auto" w:fill="FFFFFF" w:themeFill="background1"/>
          </w:tcPr>
          <w:p w14:paraId="3B30B2D2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ժա. ստորին հարկերի պատուհաններն ունեն շարժական մետաղյա վանդակաճաղեր.</w:t>
            </w:r>
          </w:p>
        </w:tc>
        <w:tc>
          <w:tcPr>
            <w:tcW w:w="1485" w:type="dxa"/>
            <w:shd w:val="clear" w:color="auto" w:fill="FFFFFF" w:themeFill="background1"/>
          </w:tcPr>
          <w:p w14:paraId="5648FDED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49424C8E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0F7FCD2A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</w:tc>
      </w:tr>
      <w:tr w14:paraId="35DBB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189" w:type="dxa"/>
            <w:shd w:val="clear" w:color="auto" w:fill="FFFFFF" w:themeFill="background1"/>
          </w:tcPr>
          <w:p w14:paraId="3B0F9D7F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ժբ. ուսումնական հաստատության կահույքը համապատասխանում է անվտանգ կենսագործունեության պահանջներին, ամուր և բարվոք վիճակում է.</w:t>
            </w:r>
          </w:p>
        </w:tc>
        <w:tc>
          <w:tcPr>
            <w:tcW w:w="1485" w:type="dxa"/>
            <w:shd w:val="clear" w:color="auto" w:fill="FFFFFF" w:themeFill="background1"/>
          </w:tcPr>
          <w:p w14:paraId="6119E14F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38E57B2D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56B34144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0DB4A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189" w:type="dxa"/>
            <w:shd w:val="clear" w:color="auto" w:fill="FFFFFF" w:themeFill="background1"/>
          </w:tcPr>
          <w:p w14:paraId="493B3433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ժգ. ուսումնական հաստատությունում մշակված և առկա է սաների ու անձնակազմի տարհանման պլան, որում հաշվի են առնված նաև հաշմանդամություն ունեցող անձանց կարիքները.</w:t>
            </w:r>
          </w:p>
        </w:tc>
        <w:tc>
          <w:tcPr>
            <w:tcW w:w="1485" w:type="dxa"/>
            <w:shd w:val="clear" w:color="auto" w:fill="FFFFFF" w:themeFill="background1"/>
          </w:tcPr>
          <w:p w14:paraId="7F4E5F84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7CB346BB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04AD76D6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60A01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189" w:type="dxa"/>
            <w:shd w:val="clear" w:color="auto" w:fill="FFFFFF" w:themeFill="background1"/>
          </w:tcPr>
          <w:p w14:paraId="67C95749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ժդ. ուսումնական հաստատության նախասրահում, բոլոր հարկերում, խմբասենյակներում փակցված են տարհանման պլան-սխեմաները` համապատասխան գունային ցուցասլաքներով.</w:t>
            </w:r>
          </w:p>
        </w:tc>
        <w:tc>
          <w:tcPr>
            <w:tcW w:w="1485" w:type="dxa"/>
            <w:shd w:val="clear" w:color="auto" w:fill="FFFFFF" w:themeFill="background1"/>
          </w:tcPr>
          <w:p w14:paraId="3226897A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0B74CDC3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1B066D69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1D9AC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189" w:type="dxa"/>
            <w:shd w:val="clear" w:color="auto" w:fill="FFFFFF" w:themeFill="background1"/>
          </w:tcPr>
          <w:p w14:paraId="78CA92A9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 xml:space="preserve">ժե. ուսումնական հաստատության տարհանման ուղիներն ազատ են ավելորդ իրերից և արգելափակված չեն ծանր իրերով. </w:t>
            </w:r>
          </w:p>
        </w:tc>
        <w:tc>
          <w:tcPr>
            <w:tcW w:w="1485" w:type="dxa"/>
            <w:shd w:val="clear" w:color="auto" w:fill="FFFFFF" w:themeFill="background1"/>
          </w:tcPr>
          <w:p w14:paraId="0E695416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79CB78AD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0DE176E4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712F3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189" w:type="dxa"/>
            <w:shd w:val="clear" w:color="auto" w:fill="FFFFFF" w:themeFill="background1"/>
          </w:tcPr>
          <w:p w14:paraId="56DD2F7C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ժզ. ուսումնական հաստատությունում սաների թիվը համապատասխանում է հաստատության լիցենզիայով սահմանված սահմանային տեղերին.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7E739A4F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33F3C8FA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2A71F776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18CAE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7189" w:type="dxa"/>
            <w:shd w:val="clear" w:color="auto" w:fill="FFFFFF" w:themeFill="background1"/>
          </w:tcPr>
          <w:p w14:paraId="3C95F051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ժէ. խմբասենյակներում սեղան և աթոռների թիվը համապատասխանում է առողջապահության նախարարի 2002 թվականի դեկտեմբերի 20-ի N 857-Ն հրամանով սահմանված նորմերին.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5F311BBB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7A01B9A2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2F3B80DA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bookmarkEnd w:id="3"/>
    </w:tbl>
    <w:p w14:paraId="3C2EA2BD">
      <w:pPr>
        <w:spacing w:after="0"/>
        <w:rPr>
          <w:rFonts w:ascii="Sylfaen" w:hAnsi="Sylfaen"/>
          <w:lang w:val="hy-AM"/>
        </w:rPr>
      </w:pPr>
      <w:bookmarkStart w:id="4" w:name="_Hlk101877538"/>
    </w:p>
    <w:p w14:paraId="64260EBD">
      <w:pPr>
        <w:spacing w:after="0"/>
        <w:ind w:firstLine="72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«ա»-ից «դ» չափանիշները դիտարկելով՝  հանձնաժողովն ազատ շարադրանքով պետք է նկարագրի հաստատության տարածքի, շենքի ու շինությունների, գույքի անվտանգ շահագործման, սաների և աշխատակիցների անվտանգ կենսագործունեության ապահովման և առողջության պահպանման հետ կապված վիճակը և առկա խնդիրները: Դիտարկման շրջայց կատարելիս հանձնաժողովը պետք է նկարագրի առկա իրավիճակը և արձանագրի բացահայտված շեղումներն ու անհամապատասխանությունները: Դիտարկում-փաստագրումն իրականացնելիս հաստատությունը պետք է առաջնորդվի համապատասխան նորմատիվային և իր ներքին փաստաթղթերով:                                         </w:t>
      </w:r>
    </w:p>
    <w:p w14:paraId="23105FF3">
      <w:pPr>
        <w:spacing w:after="0"/>
        <w:ind w:firstLine="72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«ա»  չափանիշի համար անհրաժետ է իրականացնել դիտարկում-փաստագրում և արձանագրել հաստատության շենքի ֆիզիկական վիճակը ու նշել, թե ինչպիսի վերանորոգման կարիք ունի այն՝ կապիտալ, մասնակի կամ ընթացիկ: Այնուհետև ցանկալի է մանրամասնել վերանորոգման կարիքները և տալ դրանց մոտավոր ֆինանսական գնահատականը: </w:t>
      </w:r>
    </w:p>
    <w:p w14:paraId="463DA759">
      <w:pPr>
        <w:spacing w:after="0"/>
        <w:ind w:firstLine="72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«բ» չափանիշի համար դիտարկում-փաստագրման միջոցով պետք է արձանագրել, թե արդյոք շենքը կայուն է հետևյալ վտանգների կամ դրանցից որևէ մեկի ազդեցության նկատմամբ (ուժեղ քամիներ, սողանքներ, երկրաշարժեր, հրդեհներ, խոնավություն և այլն): </w:t>
      </w:r>
    </w:p>
    <w:p w14:paraId="4649D268">
      <w:pPr>
        <w:spacing w:after="0"/>
        <w:ind w:firstLine="72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«ժբ»- ից «ժե»  չափանիշների համար ևս պետք է իրականացնել դիտարկում-փաստագրում և հաջորդիվ անդրադառնալ սաների և աշխատողների տարհանման խնդիրներին: Կցել տարահանման պլանի լուսապատճենը:</w:t>
      </w:r>
    </w:p>
    <w:p w14:paraId="1919A7CA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----Շենքը ունի</w:t>
      </w:r>
      <w:r>
        <w:rPr>
          <w:rFonts w:hint="default" w:ascii="Sylfaen" w:hAnsi="Sylfaen"/>
          <w:lang w:val="hy-AM"/>
        </w:rPr>
        <w:t xml:space="preserve"> սանհանգույցի </w:t>
      </w:r>
      <w:r>
        <w:rPr>
          <w:rFonts w:ascii="Sylfaen" w:hAnsi="Sylfaen"/>
          <w:lang w:val="hy-AM"/>
        </w:rPr>
        <w:t xml:space="preserve"> վերանորոգման կարիք,հատկապես</w:t>
      </w:r>
      <w:r>
        <w:rPr>
          <w:rFonts w:hint="default" w:ascii="Sylfaen" w:hAnsi="Sylfaen"/>
          <w:lang w:val="hy-AM"/>
        </w:rPr>
        <w:t xml:space="preserve"> կոյուղու փոխումը՝   նորով</w:t>
      </w:r>
      <w:r>
        <w:rPr>
          <w:rFonts w:ascii="Sylfaen" w:hAnsi="Sylfaen"/>
          <w:lang w:val="hy-AM"/>
        </w:rPr>
        <w:t xml:space="preserve"> &lt;&lt;Ի&gt;&gt; չափանիշի պահանջներին բավարարում է մասնակի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846B938">
      <w:pPr>
        <w:spacing w:after="0"/>
        <w:ind w:firstLine="72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«ժզ» չափանիշի համար կցել լիցենզիայի լուսապատճենը և լրացնել ստորև բերված աղյուսակը.</w:t>
      </w:r>
    </w:p>
    <w:p w14:paraId="1C3C3BBD">
      <w:pPr>
        <w:tabs>
          <w:tab w:val="left" w:pos="90"/>
        </w:tabs>
        <w:spacing w:after="0"/>
        <w:rPr>
          <w:rFonts w:ascii="Sylfaen" w:hAnsi="Sylfaen"/>
          <w:lang w:val="hy-AM"/>
        </w:rPr>
      </w:pPr>
    </w:p>
    <w:tbl>
      <w:tblPr>
        <w:tblStyle w:val="4"/>
        <w:tblW w:w="10620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982"/>
        <w:gridCol w:w="3450"/>
        <w:gridCol w:w="3484"/>
      </w:tblGrid>
      <w:tr w14:paraId="5741B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704" w:type="dxa"/>
          </w:tcPr>
          <w:p w14:paraId="4DCC8372">
            <w:pPr>
              <w:spacing w:after="200" w:line="276" w:lineRule="auto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Խմբասենյակ</w:t>
            </w:r>
          </w:p>
        </w:tc>
        <w:tc>
          <w:tcPr>
            <w:tcW w:w="1982" w:type="dxa"/>
          </w:tcPr>
          <w:p w14:paraId="39DB98B0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</w:rPr>
              <w:t>Խմբասենյակ</w:t>
            </w:r>
            <w:r>
              <w:rPr>
                <w:rFonts w:ascii="Sylfaen" w:hAnsi="Sylfaen" w:cs="GHEA Grapalat"/>
                <w:lang w:val="hy-AM"/>
              </w:rPr>
              <w:t>ի մակերեսը (քմ)</w:t>
            </w:r>
          </w:p>
        </w:tc>
        <w:tc>
          <w:tcPr>
            <w:tcW w:w="3450" w:type="dxa"/>
          </w:tcPr>
          <w:p w14:paraId="387D5D79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Մեկ սանին բաժին ընկնող մակերեսը (քմ)</w:t>
            </w:r>
          </w:p>
        </w:tc>
        <w:tc>
          <w:tcPr>
            <w:tcW w:w="3484" w:type="dxa"/>
          </w:tcPr>
          <w:p w14:paraId="3C77B403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Նորմերից պակաս կամ ավելի մակերեսը (քմ)</w:t>
            </w:r>
          </w:p>
        </w:tc>
      </w:tr>
      <w:tr w14:paraId="180D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704" w:type="dxa"/>
          </w:tcPr>
          <w:p w14:paraId="0EC0058A">
            <w:pPr>
              <w:spacing w:after="0" w:line="276" w:lineRule="auto"/>
              <w:rPr>
                <w:rFonts w:ascii="Sylfaen" w:hAnsi="Sylfaen" w:cs="GHEA Grapalat"/>
                <w:color w:val="7E7E7E" w:themeColor="text1" w:themeTint="80"/>
                <w:lang w:val="en-US"/>
              </w:rPr>
            </w:pPr>
            <w:r>
              <w:rPr>
                <w:rFonts w:ascii="Sylfaen" w:hAnsi="Sylfaen" w:cs="GHEA Grapalat"/>
                <w:color w:val="7E7E7E" w:themeColor="text1" w:themeTint="80"/>
                <w:highlight w:val="black"/>
                <w:lang w:val="en-US"/>
              </w:rPr>
              <w:t>2խումբ</w:t>
            </w:r>
          </w:p>
        </w:tc>
        <w:tc>
          <w:tcPr>
            <w:tcW w:w="1982" w:type="dxa"/>
          </w:tcPr>
          <w:p w14:paraId="77A14629">
            <w:pPr>
              <w:spacing w:after="0" w:line="276" w:lineRule="auto"/>
              <w:jc w:val="center"/>
              <w:rPr>
                <w:rFonts w:ascii="Sylfaen" w:hAnsi="Sylfaen" w:cs="GHEA Grapalat"/>
                <w:color w:val="7E7E7E" w:themeColor="text1" w:themeTint="80"/>
                <w:lang w:val="en-US"/>
              </w:rPr>
            </w:pPr>
            <w:r>
              <w:rPr>
                <w:rFonts w:ascii="Sylfaen" w:hAnsi="Sylfaen" w:cs="GHEA Grapalat"/>
                <w:color w:val="7E7E7E" w:themeColor="text1" w:themeTint="80"/>
                <w:lang w:val="en-US"/>
              </w:rPr>
              <w:t>22</w:t>
            </w:r>
          </w:p>
          <w:p w14:paraId="010D9A98">
            <w:pPr>
              <w:spacing w:after="0" w:line="276" w:lineRule="auto"/>
              <w:jc w:val="center"/>
              <w:rPr>
                <w:rFonts w:ascii="Sylfaen" w:hAnsi="Sylfaen" w:cs="GHEA Grapalat"/>
                <w:color w:val="EEECE1" w:themeColor="background2"/>
                <w:lang w:val="en-US"/>
              </w:rPr>
            </w:pPr>
            <w:r>
              <w:rPr>
                <w:rFonts w:ascii="Sylfaen" w:hAnsi="Sylfaen" w:cs="GHEA Grapalat"/>
                <w:color w:val="7E7E7E" w:themeColor="text1" w:themeTint="80"/>
                <w:lang w:val="en-US"/>
              </w:rPr>
              <w:t>17.6</w:t>
            </w:r>
          </w:p>
        </w:tc>
        <w:tc>
          <w:tcPr>
            <w:tcW w:w="3450" w:type="dxa"/>
          </w:tcPr>
          <w:p w14:paraId="01F06AE6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7F41BD70">
            <w:pPr>
              <w:spacing w:after="0" w:line="276" w:lineRule="auto"/>
              <w:jc w:val="center"/>
              <w:rPr>
                <w:rFonts w:ascii="Sylfaen" w:hAnsi="Sylfaen" w:cs="GHEA Grapalat"/>
                <w:color w:val="7E7E7E" w:themeColor="text1" w:themeTint="80"/>
                <w:lang w:val="en-US"/>
              </w:rPr>
            </w:pPr>
            <w:r>
              <w:rPr>
                <w:rFonts w:ascii="Sylfaen" w:hAnsi="Sylfaen" w:cs="GHEA Grapalat"/>
                <w:color w:val="7E7E7E" w:themeColor="text1" w:themeTint="80"/>
                <w:lang w:val="en-US"/>
              </w:rPr>
              <w:t>Նորմերից պակաս</w:t>
            </w:r>
          </w:p>
        </w:tc>
      </w:tr>
      <w:tr w14:paraId="7F7B1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56120B64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0D4BEF05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351D57A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41B95EEA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  <w:tr w14:paraId="6CBCC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FA3E21C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3D260C89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77BBBEBB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7890F967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  <w:tr w14:paraId="1E186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20962A3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5D19C76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410493F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67AE2042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  <w:tr w14:paraId="34F81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9E1F4EF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5C7E34F6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70C2ADC9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7791F1DA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</w:tbl>
    <w:p w14:paraId="2DDE1DBD">
      <w:pPr>
        <w:tabs>
          <w:tab w:val="left" w:pos="90"/>
        </w:tabs>
        <w:spacing w:after="0"/>
        <w:rPr>
          <w:rFonts w:ascii="Sylfaen" w:hAnsi="Sylfaen"/>
          <w:lang w:val="hy-AM"/>
        </w:rPr>
      </w:pPr>
    </w:p>
    <w:p w14:paraId="3D27AF21">
      <w:pPr>
        <w:tabs>
          <w:tab w:val="left" w:pos="90"/>
        </w:tabs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</w:p>
    <w:p w14:paraId="36766C2A">
      <w:pPr>
        <w:tabs>
          <w:tab w:val="left" w:pos="90"/>
        </w:tabs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>Վերլուծել խմբասենյակում մեկ սանին բաժին ընկնող մակերեսին վերաբերող իրավիճակը, կատարել եզրահանգումներ և առաջարկել հիմնախնդիրների լուծման ուղիներ:</w:t>
      </w:r>
    </w:p>
    <w:p w14:paraId="782065AA">
      <w:pPr>
        <w:tabs>
          <w:tab w:val="left" w:pos="90"/>
        </w:tabs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----Մեկ խմբասենյակը և ննջասենյակը համատեղ են, կարիք կա սահմազատման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bookmarkEnd w:id="4"/>
    <w:p w14:paraId="0DE925DE">
      <w:pPr>
        <w:rPr>
          <w:rFonts w:ascii="Sylfaen" w:hAnsi="Sylfaen"/>
          <w:lang w:val="hy-AM"/>
        </w:rPr>
      </w:pPr>
    </w:p>
    <w:p w14:paraId="445E79E8">
      <w:pPr>
        <w:pStyle w:val="20"/>
        <w:numPr>
          <w:ilvl w:val="0"/>
          <w:numId w:val="3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ՍԱՆԵՐԻ ԱՆՎՏԱՆԳ ԿԵՆՍԱԳՈՐԾՈՒՆԵՈՒԹՅԱՆ ԵՎ ԱՌՈՂՋ ԱՊՐԵԼԱԿԵՐՊԻ ԿԱՐՈՂՈՒԹՅՈՒՆՆԵՐԻ ԵՎ ՀՄՏՈՒԹՅՈՒՆՆԵՐԻ ՁԵՎԱՎՈՐՄԱՆ  ՀԱՄԱՐ ՈՒՍՈՒՑՈՂԱԿԱՆ ԾՐԱԳՐԵՐԻ ԻՐԱԿԱՆԱՑՈՒՄ</w:t>
      </w:r>
    </w:p>
    <w:p w14:paraId="7777A553">
      <w:pPr>
        <w:pStyle w:val="20"/>
        <w:spacing w:after="0"/>
        <w:rPr>
          <w:rFonts w:ascii="Sylfaen" w:hAnsi="Sylfaen"/>
          <w:sz w:val="24"/>
          <w:szCs w:val="24"/>
          <w:lang w:val="hy-AM"/>
        </w:rPr>
      </w:pPr>
    </w:p>
    <w:p w14:paraId="440E5E82">
      <w:pPr>
        <w:pStyle w:val="20"/>
        <w:spacing w:after="0"/>
        <w:rPr>
          <w:rFonts w:ascii="Sylfaen" w:hAnsi="Sylfaen"/>
          <w:sz w:val="24"/>
          <w:szCs w:val="24"/>
          <w:lang w:val="hy-AM"/>
        </w:rPr>
      </w:pPr>
    </w:p>
    <w:tbl>
      <w:tblPr>
        <w:tblStyle w:val="16"/>
        <w:tblW w:w="0" w:type="auto"/>
        <w:tblInd w:w="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7"/>
        <w:gridCol w:w="2294"/>
        <w:gridCol w:w="2290"/>
      </w:tblGrid>
      <w:tr w14:paraId="6189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764C76B7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Ցուցանիշ</w:t>
            </w:r>
          </w:p>
        </w:tc>
        <w:tc>
          <w:tcPr>
            <w:tcW w:w="2340" w:type="dxa"/>
            <w:shd w:val="clear" w:color="auto" w:fill="FFFFFF" w:themeFill="background1"/>
          </w:tcPr>
          <w:p w14:paraId="6E735459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5977BC90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  <w:tr w14:paraId="6EC70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7C7AB30B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ա. ուսումնական հաստատության անձնակազմը և սաները տիրապետում են արտակարգ իրավիճակներում գործելու վարքականոններին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A33A110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79B6A439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1AA2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65841EA3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բ. ուսումնական հաստատության անձնակազմը և սաները տեղեկացված են հաստատությունում առկա անվտանգության միջոցների (էլեկտրական վահանակ, հրշեջ-տեղեկատու, հրշեջ-ծորակ և այլն) գտնվելու տեղերիվերաբերյալ, իսկ անձնակազմը տիրապետում է դրանց օգտագործման կանոններին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89840D6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23FC219E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34F6F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650" w:type="dxa"/>
            <w:shd w:val="clear" w:color="auto" w:fill="FFFFFF" w:themeFill="background1"/>
          </w:tcPr>
          <w:p w14:paraId="6595C267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գ. հաստատությունում իրականացվում են տեղական նշանակության վտանգների գնահատման և աղետներին պատրաստվածության վերաբերյալ տարաբնույթ միջոցառումներ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D4FD28B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3A4CF244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1515E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017D8542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դ. ուսումնական հաստատությունում առկա է աղետներին պատրաստվածության, քաղաքացիականպաշտպան</w:t>
            </w:r>
            <w:r>
              <w:rPr>
                <w:rFonts w:ascii="Sylfaen" w:hAnsi="Sylfaen"/>
              </w:rPr>
              <w:t>ու</w:t>
            </w:r>
            <w:r>
              <w:rPr>
                <w:rFonts w:ascii="Sylfaen" w:hAnsi="Sylfaen"/>
                <w:lang w:val="hy-AM"/>
              </w:rPr>
              <w:t>թյան պլան, և ուսումնական տարվա ընթացքում գործարկվում է պլանը, իրականացվում են վարժանքներ, վարվում է գրանցամատյան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476DE4DB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5DF18205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20E07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650" w:type="dxa"/>
            <w:shd w:val="clear" w:color="auto" w:fill="FFFFFF" w:themeFill="background1"/>
          </w:tcPr>
          <w:p w14:paraId="03F2285A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ե. ուսումնական հաստատությունն ապահովված է լոկալ ջեռուցման անվտանգ համակարգով</w:t>
            </w:r>
            <w:r>
              <w:rPr>
                <w:rFonts w:ascii="Sylfaen" w:hAnsi="Sylfaen"/>
              </w:rPr>
              <w:t>.</w:t>
            </w:r>
          </w:p>
          <w:p w14:paraId="7C02A8F5">
            <w:pPr>
              <w:jc w:val="both"/>
              <w:rPr>
                <w:rFonts w:ascii="Sylfaen" w:hAnsi="Sylfaen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14:paraId="0D18BBEA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08EDABB2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41F70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650" w:type="dxa"/>
            <w:shd w:val="clear" w:color="auto" w:fill="FFFFFF" w:themeFill="background1"/>
          </w:tcPr>
          <w:p w14:paraId="5EE2009A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զ. ուսումնական հաստատության բոլոր խմբասենյակներում առկա են ջեռուցումն ապահովող մարտկոցներ, և ջեռուցման ամիսներին խմբասենյակներում ջերմաստիճանը համապատասխանում է առողջապահության նախարարի 2002 թվականի դեկտեմբերի 20-ի N 857-Ն հրամանով սահմանված սանիտարահիգիենիկ նորմերին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F3E07F0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29C33C8F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0AC98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650" w:type="dxa"/>
            <w:shd w:val="clear" w:color="auto" w:fill="FFFFFF" w:themeFill="background1"/>
          </w:tcPr>
          <w:p w14:paraId="3BDC3F4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է. ուսումնական հաստատության միջանցքները ջեռուցվում են, և միջանցքներում ջերմաստիճանը համապատասխանում է առողջապահության նախարարի 2002 թվականի դեկտեմբերի 20-ի N 857-Ն հրամանովսահմանված սանիտարահիգիենիկ նորմերին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B74EA94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1F57EA70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4308A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650" w:type="dxa"/>
            <w:shd w:val="clear" w:color="auto" w:fill="FFFFFF" w:themeFill="background1"/>
          </w:tcPr>
          <w:p w14:paraId="7044740E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ը. ուսումնական հաստատությունն ապահովված է շուրջօրյա հոսող խմելու ջրով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D252F48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  <w:p w14:paraId="669389BD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4517F46C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1674B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650" w:type="dxa"/>
            <w:shd w:val="clear" w:color="auto" w:fill="FFFFFF" w:themeFill="background1"/>
          </w:tcPr>
          <w:p w14:paraId="3E26CC1C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թ. ուսումնական հաստատության բոլոր խմբասենյակներում առկա են առանձնացված վերանորոգված սանհանգույցներ</w:t>
            </w:r>
          </w:p>
        </w:tc>
        <w:tc>
          <w:tcPr>
            <w:tcW w:w="2340" w:type="dxa"/>
            <w:shd w:val="clear" w:color="auto" w:fill="FFFFFF" w:themeFill="background1"/>
          </w:tcPr>
          <w:p w14:paraId="71712B01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1D8BC797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</w:tc>
      </w:tr>
      <w:tr w14:paraId="5B50E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650" w:type="dxa"/>
            <w:shd w:val="clear" w:color="auto" w:fill="FFFFFF" w:themeFill="background1"/>
          </w:tcPr>
          <w:p w14:paraId="1710A383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ժ. ուսումնական հաստատության բոլոր սանհանգույցներն ապահովված են շուրջօրյա հոսող ջրով և հիգիենայի պարագաներով (օճառ, թուղթ և այլն)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745DA8AF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Առկա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է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մեկ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սանհանգույց</w:t>
            </w:r>
          </w:p>
          <w:p w14:paraId="481D4872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26711575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06B9F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650" w:type="dxa"/>
            <w:shd w:val="clear" w:color="auto" w:fill="FFFFFF" w:themeFill="background1"/>
          </w:tcPr>
          <w:p w14:paraId="4AAFDE8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ժա. հաշմանդամություն ունեցող անձանց համար կա հարմարեց-ված սանհանգույց, որի մոտ առկա է  հաշմանդամության տարբերանշանը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7F8F301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048F40EA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</w:tc>
      </w:tr>
      <w:tr w14:paraId="26151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650" w:type="dxa"/>
            <w:shd w:val="clear" w:color="auto" w:fill="FFFFFF" w:themeFill="background1"/>
          </w:tcPr>
          <w:p w14:paraId="269619E3">
            <w:pPr>
              <w:jc w:val="both"/>
              <w:rPr>
                <w:rFonts w:ascii="Sylfaen" w:hAnsi="Sylfaen"/>
                <w:highlight w:val="yellow"/>
              </w:rPr>
            </w:pPr>
            <w:r>
              <w:rPr>
                <w:rFonts w:ascii="Sylfaen" w:hAnsi="Sylfaen"/>
                <w:lang w:val="hy-AM"/>
              </w:rPr>
              <w:t>ժբ. ուսումնական հաստատությունում առկա է սննդի կազմակերպման կետ, որը համապատասխանում է առողջապահության նախարարի 2002 թվականի դեկտեմբերի 20-ի N 857-Ն հրամանով սահմանված սանիտարահիգիենիկ նորմերին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676BEE95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32ACB128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4077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650" w:type="dxa"/>
            <w:shd w:val="clear" w:color="auto" w:fill="FFFFFF" w:themeFill="background1"/>
          </w:tcPr>
          <w:p w14:paraId="12E02F5A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ժգ.ուսումնական հաստատության սննդի կազմակերպման կետում փակցված են առողջ սննդակարգի վերաբերյալ համապատասխան պաստառներ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D855322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3ED3051C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528A3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650" w:type="dxa"/>
            <w:shd w:val="clear" w:color="auto" w:fill="FFFFFF" w:themeFill="background1"/>
          </w:tcPr>
          <w:p w14:paraId="5204A6A6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ժդ. ուսումնական հաստատությունում առկա է բուժկետ, և կարող է տրամադրվել առաջին բուժօգնություն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77A0B38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400D1FD0">
            <w:pPr>
              <w:jc w:val="left"/>
              <w:rPr>
                <w:rFonts w:ascii="Sylfaen" w:hAnsi="Sylfaen"/>
                <w:lang w:val="hy-AM"/>
              </w:rPr>
            </w:pPr>
          </w:p>
        </w:tc>
      </w:tr>
    </w:tbl>
    <w:p w14:paraId="1BA424A4">
      <w:pPr>
        <w:spacing w:after="0"/>
        <w:rPr>
          <w:rFonts w:ascii="Sylfaen" w:hAnsi="Sylfaen"/>
          <w:lang w:val="hy-AM"/>
        </w:rPr>
      </w:pPr>
    </w:p>
    <w:p w14:paraId="031E560A">
      <w:pPr>
        <w:spacing w:after="0"/>
        <w:rPr>
          <w:rFonts w:ascii="Sylfaen" w:hAnsi="Sylfaen"/>
          <w:lang w:val="hy-AM"/>
        </w:rPr>
      </w:pPr>
    </w:p>
    <w:p w14:paraId="3DD7626C">
      <w:pPr>
        <w:spacing w:after="0"/>
        <w:rPr>
          <w:rFonts w:ascii="Sylfaen" w:hAnsi="Sylfaen"/>
          <w:lang w:val="hy-AM"/>
        </w:rPr>
      </w:pPr>
    </w:p>
    <w:p w14:paraId="0AE7AA33">
      <w:pPr>
        <w:spacing w:after="0"/>
        <w:rPr>
          <w:rFonts w:ascii="Sylfaen" w:hAnsi="Sylfaen"/>
          <w:lang w:val="hy-AM"/>
        </w:rPr>
      </w:pPr>
    </w:p>
    <w:p w14:paraId="74790C4A">
      <w:pPr>
        <w:spacing w:after="0"/>
        <w:ind w:firstLine="72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Այս 14 չափանիշների ամբողջությունը հիմք է հանդիսանում հաստատության ինքնավերլուծության հաշվետվության այս բաժինը կազմելու համար: Առավել ընդգրկուն և համակողմանի վերլուծություն կատարելու համար յուրաքանչյուր չափանիշին պետք է անդրադառնալ առանձին, այնուհետև` ընդհանրացնել դրանք: Այս բաժնի վերլուծությունը կատարելիս պետք է ոչ միայն ուսումնասիրել համապատասխան ներքին փաստաթղթերի առկայությունը կամ կատարել դիտարկում-փաստագրում ըստ առանձին ցուցանիշների, այլ նաև հարցումներ կարելի է կատարել նաև ծնողների կամ այլ շահառուների շրջանում:</w:t>
      </w:r>
    </w:p>
    <w:p w14:paraId="62D961B3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>«գ» և «դ» չափանիշների դիտարկման-փաստագրման աշխատանքների արդյունքները գրանցվում են ստորև բերված աղյուսակում.</w:t>
      </w:r>
    </w:p>
    <w:p w14:paraId="488602BE">
      <w:pPr>
        <w:spacing w:after="0"/>
        <w:rPr>
          <w:rFonts w:ascii="Sylfaen" w:hAnsi="Sylfaen"/>
          <w:lang w:val="hy-AM"/>
        </w:rPr>
      </w:pPr>
    </w:p>
    <w:p w14:paraId="58241062">
      <w:pPr>
        <w:spacing w:after="0"/>
        <w:rPr>
          <w:rFonts w:ascii="Sylfaen" w:hAnsi="Sylfaen"/>
          <w:lang w:val="hy-AM"/>
        </w:rPr>
      </w:pPr>
    </w:p>
    <w:tbl>
      <w:tblPr>
        <w:tblStyle w:val="16"/>
        <w:tblpPr w:leftFromText="180" w:rightFromText="180" w:vertAnchor="text" w:horzAnchor="margin" w:tblpY="788"/>
        <w:tblW w:w="104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5"/>
        <w:gridCol w:w="1419"/>
        <w:gridCol w:w="3783"/>
        <w:gridCol w:w="2671"/>
      </w:tblGrid>
      <w:tr w14:paraId="756C2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2585" w:type="dxa"/>
          </w:tcPr>
          <w:p w14:paraId="7A9565E0">
            <w:pPr>
              <w:jc w:val="left"/>
              <w:rPr>
                <w:rFonts w:ascii="Sylfaen" w:hAnsi="Sylfaen"/>
                <w:lang w:val="hy-AM"/>
              </w:rPr>
            </w:pPr>
            <w:bookmarkStart w:id="5" w:name="_Hlk102128134"/>
            <w:r>
              <w:rPr>
                <w:rFonts w:ascii="Sylfaen" w:hAnsi="Sylfaen"/>
                <w:lang w:val="hy-AM"/>
              </w:rPr>
              <w:t xml:space="preserve">Ամսաթիվը </w:t>
            </w:r>
          </w:p>
          <w:p w14:paraId="50724041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19" w:type="dxa"/>
          </w:tcPr>
          <w:p w14:paraId="4A17DD72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Խումբը</w:t>
            </w:r>
          </w:p>
        </w:tc>
        <w:tc>
          <w:tcPr>
            <w:tcW w:w="3783" w:type="dxa"/>
          </w:tcPr>
          <w:p w14:paraId="10974478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Միջոցառման անվանումը, նկարագիրը և օգտագործված պարագաներն ու ուսումնական նյութերը</w:t>
            </w:r>
          </w:p>
        </w:tc>
        <w:tc>
          <w:tcPr>
            <w:tcW w:w="2671" w:type="dxa"/>
          </w:tcPr>
          <w:p w14:paraId="162A7235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Մասնակից սաների և աշխատակիցների թիվը</w:t>
            </w:r>
          </w:p>
        </w:tc>
      </w:tr>
      <w:tr w14:paraId="49DE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85" w:type="dxa"/>
          </w:tcPr>
          <w:p w14:paraId="503E2DEC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19" w:type="dxa"/>
          </w:tcPr>
          <w:p w14:paraId="7C7483FB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3783" w:type="dxa"/>
          </w:tcPr>
          <w:p w14:paraId="7A8E19CF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2671" w:type="dxa"/>
          </w:tcPr>
          <w:p w14:paraId="4888F9A6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67270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585" w:type="dxa"/>
          </w:tcPr>
          <w:p w14:paraId="6D3BFF2B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19" w:type="dxa"/>
          </w:tcPr>
          <w:p w14:paraId="31B9119A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3783" w:type="dxa"/>
          </w:tcPr>
          <w:p w14:paraId="23E519E3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2671" w:type="dxa"/>
          </w:tcPr>
          <w:p w14:paraId="271EE43F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0FC34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585" w:type="dxa"/>
          </w:tcPr>
          <w:p w14:paraId="5EAB0717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19" w:type="dxa"/>
          </w:tcPr>
          <w:p w14:paraId="623BF35E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3783" w:type="dxa"/>
          </w:tcPr>
          <w:p w14:paraId="30F43A36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2671" w:type="dxa"/>
          </w:tcPr>
          <w:p w14:paraId="2469F406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bookmarkEnd w:id="5"/>
    </w:tbl>
    <w:p w14:paraId="52406F42">
      <w:pPr>
        <w:rPr>
          <w:rFonts w:ascii="Sylfaen" w:hAnsi="Sylfaen"/>
          <w:lang w:val="hy-AM"/>
        </w:rPr>
      </w:pPr>
    </w:p>
    <w:p w14:paraId="0CF92B1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«ժդ» չափանիշի դիտարկման-փաստագրման աշխատանքների արդյունքները ներկայացվում  են ստորև բերված աղյուսակում.</w:t>
      </w:r>
    </w:p>
    <w:tbl>
      <w:tblPr>
        <w:tblStyle w:val="4"/>
        <w:tblW w:w="10456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800"/>
        <w:gridCol w:w="1350"/>
        <w:gridCol w:w="1170"/>
        <w:gridCol w:w="270"/>
        <w:gridCol w:w="1710"/>
        <w:gridCol w:w="2700"/>
      </w:tblGrid>
      <w:tr w14:paraId="3A473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0456" w:type="dxa"/>
            <w:gridSpan w:val="7"/>
          </w:tcPr>
          <w:p w14:paraId="4DF7E63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Հաստատությունում առկա է բուժկետ, այո</w:t>
            </w:r>
          </w:p>
        </w:tc>
      </w:tr>
      <w:tr w14:paraId="1E966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456" w:type="dxa"/>
            <w:gridSpan w:val="7"/>
          </w:tcPr>
          <w:p w14:paraId="5A12CEDA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Հաստատությունն ունի բուժաշխատող և կարող է տրամադրվել առաջին բուժօգնություն (ընդգծել այո կամ ոչ բառերը)</w:t>
            </w:r>
          </w:p>
        </w:tc>
      </w:tr>
      <w:tr w14:paraId="57D7F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0456" w:type="dxa"/>
            <w:gridSpan w:val="7"/>
          </w:tcPr>
          <w:p w14:paraId="0B8DBEA8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                             Այո                                                                                      </w:t>
            </w:r>
          </w:p>
        </w:tc>
      </w:tr>
      <w:tr w14:paraId="22E2A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1456" w:type="dxa"/>
          </w:tcPr>
          <w:p w14:paraId="128D259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 xml:space="preserve">Բուժկետի գտնվելու հարկը և տա րածքը </w:t>
            </w:r>
            <w:r>
              <w:rPr>
                <w:rFonts w:ascii="Sylfaen" w:hAnsi="Sylfaen"/>
              </w:rPr>
              <w:t>(</w:t>
            </w:r>
            <w:r>
              <w:rPr>
                <w:rFonts w:ascii="Sylfaen" w:hAnsi="Sylfaen"/>
                <w:lang w:val="hy-AM"/>
              </w:rPr>
              <w:t>քմ</w:t>
            </w:r>
            <w:r>
              <w:rPr>
                <w:rFonts w:ascii="Sylfaen" w:hAnsi="Sylfaen"/>
              </w:rPr>
              <w:t>)</w:t>
            </w:r>
          </w:p>
        </w:tc>
        <w:tc>
          <w:tcPr>
            <w:tcW w:w="1800" w:type="dxa"/>
          </w:tcPr>
          <w:p w14:paraId="4BE6C2E7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Բուժաշխա-տողներ </w:t>
            </w:r>
            <w:r>
              <w:rPr>
                <w:rFonts w:ascii="Sylfaen" w:hAnsi="Sylfaen" w:cs="Calibri"/>
                <w:lang w:val="hy-AM"/>
              </w:rPr>
              <w:t>(</w:t>
            </w:r>
            <w:r>
              <w:rPr>
                <w:rFonts w:ascii="Sylfaen" w:hAnsi="Sylfaen"/>
                <w:lang w:val="hy-AM"/>
              </w:rPr>
              <w:t>թիվը  և նրանց պաշտոն-ները</w:t>
            </w:r>
            <w:r>
              <w:rPr>
                <w:rFonts w:ascii="Sylfaen" w:hAnsi="Sylfaen" w:cs="Calibri"/>
                <w:lang w:val="hy-AM"/>
              </w:rPr>
              <w:t>)</w:t>
            </w:r>
          </w:p>
        </w:tc>
        <w:tc>
          <w:tcPr>
            <w:tcW w:w="1350" w:type="dxa"/>
          </w:tcPr>
          <w:p w14:paraId="6ECFFD98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Բուժկետում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առկա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գույքը</w:t>
            </w:r>
          </w:p>
        </w:tc>
        <w:tc>
          <w:tcPr>
            <w:tcW w:w="1440" w:type="dxa"/>
            <w:gridSpan w:val="2"/>
          </w:tcPr>
          <w:p w14:paraId="3C409CB7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Բուժկետը վերանորոգ-ված է, թե ոչ.</w:t>
            </w:r>
          </w:p>
        </w:tc>
        <w:tc>
          <w:tcPr>
            <w:tcW w:w="1710" w:type="dxa"/>
          </w:tcPr>
          <w:p w14:paraId="15C8F2EC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Բուժկետի ս</w:t>
            </w:r>
            <w:r>
              <w:rPr>
                <w:rFonts w:ascii="Sylfaen" w:hAnsi="Sylfaen"/>
              </w:rPr>
              <w:t>անիտարական</w:t>
            </w:r>
            <w:r>
              <w:rPr>
                <w:rFonts w:ascii="Sylfaen" w:hAnsi="Sylfaen"/>
                <w:lang w:val="hy-AM"/>
              </w:rPr>
              <w:t xml:space="preserve">  </w:t>
            </w:r>
            <w:r>
              <w:rPr>
                <w:rFonts w:ascii="Sylfaen" w:hAnsi="Sylfaen"/>
              </w:rPr>
              <w:t>վիճակը</w:t>
            </w:r>
          </w:p>
        </w:tc>
        <w:tc>
          <w:tcPr>
            <w:tcW w:w="2700" w:type="dxa"/>
          </w:tcPr>
          <w:p w14:paraId="591C046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Առաջին բուժօգնության միջոցների և դեղերի առկայությունը </w:t>
            </w:r>
          </w:p>
        </w:tc>
      </w:tr>
      <w:tr w14:paraId="4D884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6" w:type="dxa"/>
          </w:tcPr>
          <w:p w14:paraId="6C6288D2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1-ին հարկ 16.8քմ</w:t>
            </w:r>
          </w:p>
        </w:tc>
        <w:tc>
          <w:tcPr>
            <w:tcW w:w="1800" w:type="dxa"/>
          </w:tcPr>
          <w:p w14:paraId="1B27DC9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 բուժքույր</w:t>
            </w:r>
          </w:p>
        </w:tc>
        <w:tc>
          <w:tcPr>
            <w:tcW w:w="1350" w:type="dxa"/>
          </w:tcPr>
          <w:p w14:paraId="63469A3E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մասնակի</w:t>
            </w:r>
          </w:p>
        </w:tc>
        <w:tc>
          <w:tcPr>
            <w:tcW w:w="1170" w:type="dxa"/>
          </w:tcPr>
          <w:p w14:paraId="2698335D">
            <w:pPr>
              <w:tabs>
                <w:tab w:val="left" w:pos="432"/>
              </w:tabs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մասնակի</w:t>
            </w:r>
          </w:p>
          <w:p w14:paraId="37F72D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70" w:type="dxa"/>
          </w:tcPr>
          <w:p w14:paraId="2095D895">
            <w:pPr>
              <w:rPr>
                <w:rFonts w:ascii="Sylfaen" w:hAnsi="Sylfaen"/>
                <w:lang w:val="hy-AM"/>
              </w:rPr>
            </w:pPr>
          </w:p>
          <w:p w14:paraId="2FA291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10" w:type="dxa"/>
          </w:tcPr>
          <w:p w14:paraId="0AC38F6E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բավարար</w:t>
            </w:r>
          </w:p>
        </w:tc>
        <w:tc>
          <w:tcPr>
            <w:tcW w:w="2700" w:type="dxa"/>
          </w:tcPr>
          <w:p w14:paraId="0B6219E6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Այո</w:t>
            </w:r>
            <w:r>
              <w:rPr>
                <w:rFonts w:ascii="Sylfaen" w:hAnsi="Sylfaen"/>
                <w:lang w:val="hy-AM"/>
              </w:rPr>
              <w:t>, առկա է</w:t>
            </w:r>
          </w:p>
        </w:tc>
      </w:tr>
    </w:tbl>
    <w:p w14:paraId="7F831F46">
      <w:pPr>
        <w:rPr>
          <w:rFonts w:ascii="Sylfaen" w:hAnsi="Sylfaen"/>
          <w:lang w:val="hy-AM"/>
        </w:rPr>
      </w:pPr>
    </w:p>
    <w:p w14:paraId="6453B0AC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14:paraId="79AD9437">
      <w:pPr>
        <w:rPr>
          <w:rFonts w:ascii="Sylfaen" w:hAnsi="Sylfaen"/>
          <w:lang w:val="hy-AM"/>
        </w:rPr>
      </w:pPr>
    </w:p>
    <w:p w14:paraId="131C0B1A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Ինքնավերլուծության այս բաժնի կարևորագույն բաղադրիչն է հաստատության քաղաքացիական պաշտպանության պլանի վերլուծությունը: Նման պլանի առկայությունը, ինչպես նաև դրանում նշված աղետներին պատրաստվածության, հակազդման իրատեսական մեխանիզմների ու միջոցառումների նկարագրությունը հաստատության անվտանգության և ապահովության կարևոր չափանիշներից է: Այս չափանիշին հաստատության համապատասխանության գնահատման նպատակով պետք է նշել, թե արդյոք հաստատությունը մշակել և հաստատել է իր քաղաքացիական պաշտպանության պլանը, ինչպես է իրագործվում այդ պլանը, ինչպես նաև նկարագրել քաղաքացիական պաշտպանության պլանից բխող սաների և աշխատակազմի հետ տարվա ընթացքում իրականացվող միջոցառումների և վարժանքների մասին: Կարևոր է նաև հիշատակել, թե արդյոք նախադպրոցական ուսումնական հաստատությունը վարում է իրականացվող վարժանքների և միջոցառումների գրանցամատյան: </w:t>
      </w:r>
    </w:p>
    <w:p w14:paraId="35E2A782">
      <w:pPr>
        <w:pStyle w:val="6"/>
        <w:ind w:right="996"/>
        <w:jc w:val="right"/>
        <w:rPr>
          <w:rFonts w:ascii="Sylfaen" w:hAnsi="Sylfaen" w:eastAsia="Sylfaen" w:cs="Sylfaen"/>
          <w:lang w:val="vi"/>
        </w:rPr>
      </w:pPr>
      <w:r>
        <w:rPr>
          <w:rFonts w:ascii="Sylfaen" w:hAnsi="Sylfaen" w:eastAsia="Sylfaen" w:cs="Sylfaen"/>
          <w:lang w:val="vi"/>
        </w:rPr>
        <w:t xml:space="preserve"> </w:t>
      </w:r>
      <w:r>
        <w:rPr>
          <w:rFonts w:ascii="Sylfaen" w:hAnsi="Sylfaen" w:eastAsia="Sylfaen" w:cs="Sylfaen"/>
          <w:lang w:val="hy-AM"/>
        </w:rPr>
        <w:t>Հ</w:t>
      </w:r>
      <w:r>
        <w:rPr>
          <w:rFonts w:ascii="Sylfaen" w:hAnsi="Sylfaen" w:eastAsia="Sylfaen" w:cs="Sylfaen"/>
          <w:lang w:val="vi"/>
        </w:rPr>
        <w:t>ավելված</w:t>
      </w:r>
      <w:r>
        <w:rPr>
          <w:rFonts w:ascii="Sylfaen" w:hAnsi="Sylfaen" w:eastAsia="Sylfaen" w:cs="Sylfaen"/>
          <w:spacing w:val="-5"/>
          <w:lang w:val="vi"/>
        </w:rPr>
        <w:t xml:space="preserve"> </w:t>
      </w:r>
      <w:r>
        <w:rPr>
          <w:rFonts w:ascii="Sylfaen" w:hAnsi="Sylfaen" w:eastAsia="Sylfaen" w:cs="Sylfaen"/>
          <w:lang w:val="vi"/>
        </w:rPr>
        <w:t>N</w:t>
      </w:r>
      <w:r>
        <w:rPr>
          <w:rFonts w:ascii="Sylfaen" w:hAnsi="Sylfaen" w:eastAsia="Sylfaen" w:cs="Sylfaen"/>
          <w:spacing w:val="-2"/>
          <w:lang w:val="vi"/>
        </w:rPr>
        <w:t xml:space="preserve"> </w:t>
      </w:r>
      <w:r>
        <w:rPr>
          <w:rFonts w:ascii="Sylfaen" w:hAnsi="Sylfaen" w:eastAsia="Sylfaen" w:cs="Sylfaen"/>
          <w:lang w:val="vi"/>
        </w:rPr>
        <w:t>1</w:t>
      </w:r>
    </w:p>
    <w:p w14:paraId="5340EF81">
      <w:pPr>
        <w:widowControl w:val="0"/>
        <w:autoSpaceDE w:val="0"/>
        <w:autoSpaceDN w:val="0"/>
        <w:spacing w:before="2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7D311A6D">
      <w:pPr>
        <w:widowControl w:val="0"/>
        <w:autoSpaceDE w:val="0"/>
        <w:autoSpaceDN w:val="0"/>
        <w:spacing w:after="0"/>
        <w:ind w:right="1016"/>
        <w:jc w:val="right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spacing w:val="-1"/>
          <w:lang w:val="vi" w:eastAsia="en-US"/>
        </w:rPr>
        <w:t>&lt;&lt;</w:t>
      </w:r>
      <w:r>
        <w:rPr>
          <w:rFonts w:ascii="Sylfaen" w:hAnsi="Sylfaen" w:eastAsia="Sylfaen" w:cs="Sylfaen"/>
          <w:spacing w:val="-1"/>
          <w:lang w:val="hy-AM" w:eastAsia="en-US"/>
        </w:rPr>
        <w:t>Երևանի 124 մսուր-</w:t>
      </w:r>
      <w:r>
        <w:rPr>
          <w:rFonts w:ascii="Sylfaen" w:hAnsi="Sylfaen" w:eastAsia="Sylfaen" w:cs="Sylfaen"/>
          <w:spacing w:val="-8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մանկապարտեզ&gt;&gt;ՀՈԱԿ-ի</w:t>
      </w:r>
      <w:r>
        <w:rPr>
          <w:rFonts w:ascii="Sylfaen" w:hAnsi="Sylfaen" w:eastAsia="Sylfaen" w:cs="Sylfaen"/>
          <w:spacing w:val="-1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տնօրենի</w:t>
      </w:r>
    </w:p>
    <w:p w14:paraId="5FCFBD62">
      <w:pPr>
        <w:widowControl w:val="0"/>
        <w:autoSpaceDE w:val="0"/>
        <w:autoSpaceDN w:val="0"/>
        <w:spacing w:before="13" w:after="0"/>
        <w:jc w:val="left"/>
        <w:rPr>
          <w:rFonts w:ascii="Sylfaen" w:hAnsi="Sylfaen" w:eastAsia="Sylfaen" w:cs="Sylfaen"/>
          <w:sz w:val="16"/>
          <w:lang w:val="vi" w:eastAsia="en-US"/>
        </w:rPr>
      </w:pPr>
    </w:p>
    <w:p w14:paraId="3FA1471F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sz w:val="22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Հ</w:t>
      </w:r>
    </w:p>
    <w:p w14:paraId="29324708">
      <w:pPr>
        <w:widowControl w:val="0"/>
        <w:autoSpaceDE w:val="0"/>
        <w:autoSpaceDN w:val="0"/>
        <w:spacing w:after="0"/>
        <w:ind w:right="1000"/>
        <w:jc w:val="right"/>
        <w:rPr>
          <w:rFonts w:eastAsia="Sylfaen" w:cs="Sylfaen" w:asciiTheme="minorHAnsi" w:hAnsiTheme="minorHAnsi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«</w:t>
      </w:r>
      <w:r>
        <w:rPr>
          <w:rFonts w:ascii="Sylfaen" w:hAnsi="Sylfaen" w:eastAsia="Sylfaen" w:cs="Sylfaen"/>
          <w:lang w:val="hy-AM" w:eastAsia="en-US"/>
        </w:rPr>
        <w:t>02</w:t>
      </w:r>
      <w:r>
        <w:rPr>
          <w:rFonts w:ascii="Sylfaen" w:hAnsi="Sylfaen" w:eastAsia="Sylfaen" w:cs="Sylfaen"/>
          <w:lang w:val="vi" w:eastAsia="en-US"/>
        </w:rPr>
        <w:t>»</w:t>
      </w:r>
      <w:r>
        <w:rPr>
          <w:rFonts w:ascii="Sylfaen" w:hAnsi="Sylfaen" w:eastAsia="Sylfaen" w:cs="Sylfaen"/>
          <w:spacing w:val="-6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հու</w:t>
      </w:r>
      <w:r>
        <w:rPr>
          <w:rFonts w:ascii="Sylfaen" w:hAnsi="Sylfaen" w:eastAsia="Sylfaen" w:cs="Sylfaen"/>
          <w:lang w:val="hy-AM" w:eastAsia="en-US"/>
        </w:rPr>
        <w:t>լ</w:t>
      </w:r>
      <w:r>
        <w:rPr>
          <w:rFonts w:ascii="Sylfaen" w:hAnsi="Sylfaen" w:eastAsia="Sylfaen" w:cs="Sylfaen"/>
          <w:lang w:val="vi" w:eastAsia="en-US"/>
        </w:rPr>
        <w:t>իսի 202</w:t>
      </w:r>
      <w:r>
        <w:rPr>
          <w:rFonts w:hint="default" w:ascii="Sylfaen" w:hAnsi="Sylfaen" w:eastAsia="Sylfaen" w:cs="Sylfaen"/>
          <w:lang w:val="hy-AM" w:eastAsia="en-US"/>
        </w:rPr>
        <w:t>6</w:t>
      </w:r>
      <w:r>
        <w:rPr>
          <w:rFonts w:ascii="Sylfaen" w:hAnsi="Sylfaen" w:eastAsia="Sylfaen" w:cs="Sylfaen"/>
          <w:lang w:val="vi" w:eastAsia="en-US"/>
        </w:rPr>
        <w:t xml:space="preserve">թ-ի </w:t>
      </w:r>
    </w:p>
    <w:p w14:paraId="08DBBE6C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lang w:val="vi" w:eastAsia="en-US"/>
        </w:rPr>
      </w:pPr>
    </w:p>
    <w:p w14:paraId="7124F7C5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lang w:val="vi" w:eastAsia="en-US"/>
        </w:rPr>
      </w:pPr>
    </w:p>
    <w:p w14:paraId="324225CC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lang w:val="vi" w:eastAsia="en-US"/>
        </w:rPr>
      </w:pPr>
    </w:p>
    <w:p w14:paraId="2EB0C5DF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lang w:val="vi" w:eastAsia="en-US"/>
        </w:rPr>
      </w:pPr>
    </w:p>
    <w:p w14:paraId="4EA3CFC8">
      <w:pPr>
        <w:widowControl w:val="0"/>
        <w:autoSpaceDE w:val="0"/>
        <w:autoSpaceDN w:val="0"/>
        <w:spacing w:before="201" w:after="0" w:line="244" w:lineRule="auto"/>
        <w:ind w:left="1020" w:right="1071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Աղետների</w:t>
      </w:r>
      <w:r>
        <w:rPr>
          <w:rFonts w:ascii="Sylfaen" w:hAnsi="Sylfaen" w:eastAsia="Sylfaen" w:cs="Sylfaen"/>
          <w:spacing w:val="6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ռիսկի</w:t>
      </w:r>
      <w:r>
        <w:rPr>
          <w:rFonts w:ascii="Sylfaen" w:hAnsi="Sylfaen" w:eastAsia="Sylfaen" w:cs="Sylfaen"/>
          <w:spacing w:val="6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կառավարման</w:t>
      </w:r>
      <w:r>
        <w:rPr>
          <w:rFonts w:ascii="Sylfaen" w:hAnsi="Sylfaen" w:eastAsia="Sylfaen" w:cs="Sylfaen"/>
          <w:spacing w:val="6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6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կազմը,</w:t>
      </w:r>
      <w:r>
        <w:rPr>
          <w:rFonts w:ascii="Sylfaen" w:hAnsi="Sylfaen" w:eastAsia="Sylfaen" w:cs="Sylfaen"/>
          <w:spacing w:val="6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աշխատակարգը</w:t>
      </w:r>
      <w:r>
        <w:rPr>
          <w:rFonts w:ascii="Sylfaen" w:hAnsi="Sylfaen" w:eastAsia="Sylfaen" w:cs="Sylfaen"/>
          <w:spacing w:val="6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գործառույթները.</w:t>
      </w:r>
    </w:p>
    <w:p w14:paraId="7D670857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lang w:val="vi" w:eastAsia="en-US"/>
        </w:rPr>
      </w:pPr>
    </w:p>
    <w:p w14:paraId="74B7E5E4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lang w:val="vi" w:eastAsia="en-US"/>
        </w:rPr>
      </w:pPr>
    </w:p>
    <w:p w14:paraId="4DFB586F">
      <w:pPr>
        <w:widowControl w:val="0"/>
        <w:autoSpaceDE w:val="0"/>
        <w:autoSpaceDN w:val="0"/>
        <w:spacing w:before="5" w:after="0"/>
        <w:jc w:val="left"/>
        <w:rPr>
          <w:rFonts w:ascii="Sylfaen" w:hAnsi="Sylfaen" w:eastAsia="Sylfaen" w:cs="Sylfaen"/>
          <w:sz w:val="16"/>
          <w:lang w:val="vi" w:eastAsia="en-US"/>
        </w:rPr>
      </w:pPr>
    </w:p>
    <w:p w14:paraId="3E7C76DC">
      <w:pPr>
        <w:widowControl w:val="0"/>
        <w:numPr>
          <w:ilvl w:val="0"/>
          <w:numId w:val="4"/>
        </w:numPr>
        <w:tabs>
          <w:tab w:val="left" w:pos="1808"/>
          <w:tab w:val="left" w:pos="1809"/>
        </w:tabs>
        <w:autoSpaceDE w:val="0"/>
        <w:autoSpaceDN w:val="0"/>
        <w:spacing w:before="1" w:after="0"/>
        <w:ind w:hanging="794"/>
        <w:jc w:val="left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Աղետների</w:t>
      </w:r>
      <w:r>
        <w:rPr>
          <w:rFonts w:ascii="Sylfaen" w:hAnsi="Sylfaen" w:eastAsia="Sylfaen" w:cs="Sylfaen"/>
          <w:spacing w:val="-9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ռիսկի</w:t>
      </w:r>
      <w:r>
        <w:rPr>
          <w:rFonts w:ascii="Sylfaen" w:hAnsi="Sylfaen" w:eastAsia="Sylfaen" w:cs="Sylfaen"/>
          <w:spacing w:val="-10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կառավարման</w:t>
      </w:r>
      <w:r>
        <w:rPr>
          <w:rFonts w:ascii="Sylfaen" w:hAnsi="Sylfaen" w:eastAsia="Sylfaen" w:cs="Sylfaen"/>
          <w:spacing w:val="-1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(այսուհետ՝</w:t>
      </w:r>
      <w:r>
        <w:rPr>
          <w:rFonts w:ascii="Sylfaen" w:hAnsi="Sylfaen" w:eastAsia="Sylfaen" w:cs="Sylfaen"/>
          <w:spacing w:val="-1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ԱՌԿ)</w:t>
      </w:r>
      <w:r>
        <w:rPr>
          <w:rFonts w:ascii="Sylfaen" w:hAnsi="Sylfaen" w:eastAsia="Sylfaen" w:cs="Sylfaen"/>
          <w:spacing w:val="-10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-10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կազմը.</w:t>
      </w:r>
    </w:p>
    <w:p w14:paraId="47E8BC46">
      <w:pPr>
        <w:widowControl w:val="0"/>
        <w:autoSpaceDE w:val="0"/>
        <w:autoSpaceDN w:val="0"/>
        <w:spacing w:before="2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468BA7EA">
      <w:pPr>
        <w:widowControl w:val="0"/>
        <w:numPr>
          <w:ilvl w:val="0"/>
          <w:numId w:val="5"/>
        </w:numPr>
        <w:tabs>
          <w:tab w:val="left" w:pos="1740"/>
          <w:tab w:val="left" w:pos="1741"/>
        </w:tabs>
        <w:autoSpaceDE w:val="0"/>
        <w:autoSpaceDN w:val="0"/>
        <w:spacing w:after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-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-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ղեկավար</w:t>
      </w:r>
      <w:r>
        <w:rPr>
          <w:rFonts w:ascii="Sylfaen" w:hAnsi="Sylfaen" w:eastAsia="Sylfaen" w:cs="Sylfaen"/>
          <w:spacing w:val="-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կազմը՝</w:t>
      </w:r>
    </w:p>
    <w:p w14:paraId="76B597B8">
      <w:pPr>
        <w:widowControl w:val="0"/>
        <w:autoSpaceDE w:val="0"/>
        <w:autoSpaceDN w:val="0"/>
        <w:spacing w:before="1" w:after="0"/>
        <w:jc w:val="left"/>
        <w:rPr>
          <w:rFonts w:ascii="Sylfaen" w:hAnsi="Sylfaen" w:eastAsia="Sylfaen" w:cs="Sylfaen"/>
          <w:sz w:val="22"/>
          <w:lang w:val="vi" w:eastAsia="en-US"/>
        </w:rPr>
      </w:pPr>
    </w:p>
    <w:p w14:paraId="2F8A5446">
      <w:pPr>
        <w:widowControl w:val="0"/>
        <w:autoSpaceDE w:val="0"/>
        <w:autoSpaceDN w:val="0"/>
        <w:spacing w:before="1" w:after="0" w:line="237" w:lineRule="auto"/>
        <w:ind w:left="1020" w:right="1048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1914525</wp:posOffset>
            </wp:positionH>
            <wp:positionV relativeFrom="paragraph">
              <wp:posOffset>208915</wp:posOffset>
            </wp:positionV>
            <wp:extent cx="78105" cy="96520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19" cy="96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ylfaen" w:hAnsi="Sylfaen" w:eastAsia="Sylfaen" w:cs="Sylfaen"/>
          <w:lang w:val="vi" w:eastAsia="en-US"/>
        </w:rPr>
        <w:t>ա.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ղեկավար՝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hy-AM" w:eastAsia="en-US"/>
        </w:rPr>
        <w:t>Ռուզաննա Նադոյան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/նախադպրոցական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ուսումնական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հաստատության</w:t>
      </w:r>
      <w:r>
        <w:rPr>
          <w:rFonts w:ascii="Sylfaen" w:hAnsi="Sylfaen" w:eastAsia="Sylfaen" w:cs="Sylfaen"/>
          <w:spacing w:val="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այսուհետ`</w:t>
      </w:r>
      <w:r>
        <w:rPr>
          <w:rFonts w:ascii="Sylfaen" w:hAnsi="Sylfaen" w:eastAsia="Sylfaen" w:cs="Sylfaen"/>
          <w:spacing w:val="6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ՆՈՒՀ-ի</w:t>
      </w:r>
      <w:r>
        <w:rPr>
          <w:rFonts w:ascii="Sylfaen" w:hAnsi="Sylfaen" w:eastAsia="Sylfaen" w:cs="Sylfaen"/>
          <w:spacing w:val="-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տնօրեն/,</w:t>
      </w:r>
    </w:p>
    <w:p w14:paraId="68CFC098">
      <w:pPr>
        <w:widowControl w:val="0"/>
        <w:autoSpaceDE w:val="0"/>
        <w:autoSpaceDN w:val="0"/>
        <w:spacing w:before="3" w:after="0"/>
        <w:jc w:val="left"/>
        <w:rPr>
          <w:rFonts w:ascii="Sylfaen" w:hAnsi="Sylfaen" w:eastAsia="Sylfaen" w:cs="Sylfaen"/>
          <w:sz w:val="22"/>
          <w:lang w:val="vi" w:eastAsia="en-US"/>
        </w:rPr>
      </w:pPr>
    </w:p>
    <w:p w14:paraId="051C65C8">
      <w:pPr>
        <w:widowControl w:val="0"/>
        <w:autoSpaceDE w:val="0"/>
        <w:autoSpaceDN w:val="0"/>
        <w:spacing w:before="1" w:after="0"/>
        <w:ind w:left="1020" w:right="1007"/>
        <w:jc w:val="left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բ.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 ղեկավարի տեղակալ-տարահանման և պատսպարման կազմակերպման</w:t>
      </w:r>
      <w:r>
        <w:rPr>
          <w:rFonts w:ascii="Sylfaen" w:hAnsi="Sylfaen" w:eastAsia="Sylfaen" w:cs="Sylfaen"/>
          <w:spacing w:val="-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ղեկավար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պատասխանատու`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hy-AM" w:eastAsia="en-US"/>
        </w:rPr>
        <w:t>Հայկուհի Խաշմանյան</w:t>
      </w:r>
      <w:r>
        <w:rPr>
          <w:rFonts w:ascii="Sylfaen" w:hAnsi="Sylfaen" w:eastAsia="Sylfaen" w:cs="Sylfaen"/>
          <w:spacing w:val="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/ՆՈՒՀ-ի</w:t>
      </w:r>
      <w:r>
        <w:rPr>
          <w:rFonts w:ascii="Sylfaen" w:hAnsi="Sylfaen" w:eastAsia="Sylfaen" w:cs="Sylfaen"/>
          <w:spacing w:val="-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մանկավարժ/,</w:t>
      </w:r>
    </w:p>
    <w:p w14:paraId="2D7965FA">
      <w:pPr>
        <w:widowControl w:val="0"/>
        <w:autoSpaceDE w:val="0"/>
        <w:autoSpaceDN w:val="0"/>
        <w:spacing w:before="8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2549E3C4">
      <w:pPr>
        <w:widowControl w:val="0"/>
        <w:tabs>
          <w:tab w:val="left" w:pos="1514"/>
          <w:tab w:val="left" w:pos="2796"/>
          <w:tab w:val="left" w:pos="4506"/>
          <w:tab w:val="left" w:pos="5457"/>
          <w:tab w:val="left" w:pos="7440"/>
          <w:tab w:val="left" w:pos="10360"/>
        </w:tabs>
        <w:autoSpaceDE w:val="0"/>
        <w:autoSpaceDN w:val="0"/>
        <w:spacing w:after="0"/>
        <w:ind w:left="1020" w:right="1026"/>
        <w:jc w:val="left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գ.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քարտուղար՝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 xml:space="preserve">Նարինե </w:t>
      </w:r>
      <w:r>
        <w:rPr>
          <w:rFonts w:ascii="Sylfaen" w:hAnsi="Sylfaen" w:eastAsia="Sylfaen" w:cs="Sylfaen"/>
          <w:lang w:val="hy-AM" w:eastAsia="en-US"/>
        </w:rPr>
        <w:t>Սարգսյան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/հաշվապահ,գործավար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spacing w:val="-5"/>
          <w:lang w:val="vi" w:eastAsia="en-US"/>
        </w:rPr>
        <w:t>կամ</w:t>
      </w:r>
      <w:r>
        <w:rPr>
          <w:rFonts w:ascii="Sylfaen" w:hAnsi="Sylfaen" w:eastAsia="Sylfaen" w:cs="Sylfaen"/>
          <w:spacing w:val="-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կազմակերպիչ/,</w:t>
      </w:r>
    </w:p>
    <w:p w14:paraId="1EB395AB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sz w:val="22"/>
          <w:lang w:val="vi" w:eastAsia="en-US"/>
        </w:rPr>
      </w:pPr>
    </w:p>
    <w:p w14:paraId="6A819530">
      <w:pPr>
        <w:widowControl w:val="0"/>
        <w:numPr>
          <w:ilvl w:val="0"/>
          <w:numId w:val="5"/>
        </w:numPr>
        <w:tabs>
          <w:tab w:val="left" w:pos="1740"/>
          <w:tab w:val="left" w:pos="1741"/>
        </w:tabs>
        <w:autoSpaceDE w:val="0"/>
        <w:autoSpaceDN w:val="0"/>
        <w:spacing w:after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-1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ոլորտի</w:t>
      </w:r>
      <w:r>
        <w:rPr>
          <w:rFonts w:ascii="Sylfaen" w:hAnsi="Sylfaen" w:eastAsia="Sylfaen" w:cs="Sylfaen"/>
          <w:spacing w:val="-1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պատասխանատուների</w:t>
      </w:r>
      <w:r>
        <w:rPr>
          <w:rFonts w:ascii="Sylfaen" w:hAnsi="Sylfaen" w:eastAsia="Sylfaen" w:cs="Sylfaen"/>
          <w:spacing w:val="-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կազմը՝</w:t>
      </w:r>
    </w:p>
    <w:p w14:paraId="08454B00">
      <w:pPr>
        <w:widowControl w:val="0"/>
        <w:autoSpaceDE w:val="0"/>
        <w:autoSpaceDN w:val="0"/>
        <w:spacing w:before="12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655AFC70">
      <w:pPr>
        <w:widowControl w:val="0"/>
        <w:autoSpaceDE w:val="0"/>
        <w:autoSpaceDN w:val="0"/>
        <w:spacing w:after="0"/>
        <w:ind w:left="1020"/>
        <w:jc w:val="left"/>
        <w:rPr>
          <w:rFonts w:eastAsia="Sylfaen" w:cs="Sylfaen" w:asciiTheme="minorHAnsi" w:hAnsiTheme="minorHAnsi"/>
          <w:lang w:val="vi" w:eastAsia="en-US"/>
        </w:rPr>
        <w:sectPr>
          <w:pgSz w:w="11910" w:h="16840"/>
          <w:pgMar w:top="480" w:right="0" w:bottom="280" w:left="60" w:header="720" w:footer="720" w:gutter="0"/>
          <w:cols w:space="720" w:num="1"/>
        </w:sectPr>
      </w:pPr>
      <w:r>
        <w:rPr>
          <w:rFonts w:ascii="Sylfaen" w:hAnsi="Sylfaen" w:eastAsia="Sylfaen" w:cs="Sylfaen"/>
          <w:lang w:val="vi" w:eastAsia="en-US"/>
        </w:rPr>
        <w:t>ա</w:t>
      </w:r>
      <w:r>
        <w:rPr>
          <w:lang w:val="vi" w:eastAsia="en-US"/>
        </w:rPr>
        <w:t>․</w:t>
      </w:r>
      <w:r>
        <w:rPr>
          <w:spacing w:val="28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ազդարարման</w:t>
      </w:r>
      <w:r>
        <w:rPr>
          <w:rFonts w:ascii="Sylfaen" w:hAnsi="Sylfaen" w:eastAsia="Sylfaen" w:cs="Sylfaen"/>
          <w:spacing w:val="-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spacing w:val="-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տեղեկատվության</w:t>
      </w:r>
      <w:r>
        <w:rPr>
          <w:rFonts w:ascii="Sylfaen" w:hAnsi="Sylfaen" w:eastAsia="Sylfaen" w:cs="Sylfaen"/>
          <w:spacing w:val="-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փոխանակման</w:t>
      </w:r>
      <w:r>
        <w:rPr>
          <w:rFonts w:ascii="Sylfaen" w:hAnsi="Sylfaen" w:eastAsia="Sylfaen" w:cs="Sylfaen"/>
          <w:spacing w:val="-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պատասխանատու`</w:t>
      </w:r>
      <w:r>
        <w:rPr>
          <w:rFonts w:ascii="Sylfaen" w:hAnsi="Sylfaen" w:eastAsia="Sylfaen" w:cs="Sylfaen"/>
          <w:spacing w:val="8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տնտեսվար-</w:t>
      </w:r>
      <w:r>
        <w:rPr>
          <w:rFonts w:ascii="Sylfaen" w:hAnsi="Sylfaen" w:eastAsia="Sylfaen" w:cs="Sylfaen"/>
          <w:spacing w:val="-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պահեստապետ</w:t>
      </w:r>
      <w:r>
        <w:rPr>
          <w:rFonts w:ascii="Sylfaen" w:hAnsi="Sylfaen" w:eastAsia="Sylfaen" w:cs="Sylfaen"/>
          <w:lang w:val="hy-AM" w:eastAsia="en-US"/>
        </w:rPr>
        <w:t xml:space="preserve"> /</w:t>
      </w:r>
      <w:r>
        <w:rPr>
          <w:rFonts w:ascii="Sylfaen" w:hAnsi="Sylfaen" w:eastAsia="Sylfaen" w:cs="Sylfaen"/>
          <w:spacing w:val="-1"/>
          <w:lang w:val="vi" w:eastAsia="en-US"/>
        </w:rPr>
        <w:t>պաշտոն/,</w:t>
      </w:r>
    </w:p>
    <w:p w14:paraId="6E9352CA">
      <w:pPr>
        <w:widowControl w:val="0"/>
        <w:autoSpaceDE w:val="0"/>
        <w:autoSpaceDN w:val="0"/>
        <w:spacing w:before="46" w:after="0" w:line="456" w:lineRule="auto"/>
        <w:ind w:left="1020" w:right="1636"/>
        <w:jc w:val="left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spacing w:val="-1"/>
          <w:lang w:val="vi" w:eastAsia="en-US"/>
        </w:rPr>
        <w:t>բ</w:t>
      </w:r>
      <w:r>
        <w:rPr>
          <w:spacing w:val="-1"/>
          <w:lang w:val="vi" w:eastAsia="en-US"/>
        </w:rPr>
        <w:t>․</w:t>
      </w:r>
      <w:r>
        <w:rPr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lang w:val="vi" w:eastAsia="en-US"/>
        </w:rPr>
        <w:t>հրդեհային անվտանգության պատասխանատու `պահակ-հնոցապան/պաշտոն/,</w:t>
      </w:r>
      <w:r>
        <w:rPr>
          <w:rFonts w:ascii="Sylfaen" w:hAnsi="Sylfaen" w:eastAsia="Sylfaen" w:cs="Sylfaen"/>
          <w:spacing w:val="-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գ</w:t>
      </w:r>
      <w:r>
        <w:rPr>
          <w:lang w:val="vi" w:eastAsia="en-US"/>
        </w:rPr>
        <w:t>․</w:t>
      </w:r>
      <w:r>
        <w:rPr>
          <w:spacing w:val="40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առաջին օգնության պատասխանատու</w:t>
      </w:r>
      <w:r>
        <w:rPr>
          <w:rFonts w:ascii="Sylfaen" w:hAnsi="Sylfaen" w:eastAsia="Sylfaen" w:cs="Sylfaen"/>
          <w:spacing w:val="-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`բուժքույր/պաշտոն/,</w:t>
      </w:r>
    </w:p>
    <w:p w14:paraId="24DC0420">
      <w:pPr>
        <w:widowControl w:val="0"/>
        <w:autoSpaceDE w:val="0"/>
        <w:autoSpaceDN w:val="0"/>
        <w:spacing w:after="0" w:line="291" w:lineRule="exact"/>
        <w:ind w:left="1020"/>
        <w:jc w:val="left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spacing w:val="-1"/>
          <w:lang w:val="vi" w:eastAsia="en-US"/>
        </w:rPr>
        <w:t>դ</w:t>
      </w:r>
      <w:r>
        <w:rPr>
          <w:spacing w:val="-1"/>
          <w:lang w:val="vi" w:eastAsia="en-US"/>
        </w:rPr>
        <w:t>․</w:t>
      </w:r>
      <w:r>
        <w:rPr>
          <w:spacing w:val="25"/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lang w:val="vi" w:eastAsia="en-US"/>
        </w:rPr>
        <w:t>առաջին</w:t>
      </w:r>
      <w:r>
        <w:rPr>
          <w:rFonts w:ascii="Sylfaen" w:hAnsi="Sylfaen" w:eastAsia="Sylfaen" w:cs="Sylfaen"/>
          <w:spacing w:val="-10"/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lang w:val="vi" w:eastAsia="en-US"/>
        </w:rPr>
        <w:t>հոգեբանական</w:t>
      </w:r>
      <w:r>
        <w:rPr>
          <w:rFonts w:ascii="Sylfaen" w:hAnsi="Sylfaen" w:eastAsia="Sylfaen" w:cs="Sylfaen"/>
          <w:spacing w:val="-10"/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lang w:val="vi" w:eastAsia="en-US"/>
        </w:rPr>
        <w:t>աջակցության</w:t>
      </w:r>
      <w:r>
        <w:rPr>
          <w:rFonts w:ascii="Sylfaen" w:hAnsi="Sylfaen" w:eastAsia="Sylfaen" w:cs="Sylfaen"/>
          <w:spacing w:val="-14"/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lang w:val="vi" w:eastAsia="en-US"/>
        </w:rPr>
        <w:t>պատասխանատու</w:t>
      </w:r>
      <w:r>
        <w:rPr>
          <w:rFonts w:ascii="Sylfaen" w:hAnsi="Sylfaen" w:eastAsia="Sylfaen" w:cs="Sylfaen"/>
          <w:spacing w:val="-9"/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lang w:val="vi" w:eastAsia="en-US"/>
        </w:rPr>
        <w:t>բուժքույր</w:t>
      </w:r>
      <w:r>
        <w:rPr>
          <w:rFonts w:ascii="Sylfaen" w:hAnsi="Sylfaen" w:eastAsia="Sylfaen" w:cs="Sylfaen"/>
          <w:spacing w:val="-1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/պաշտոն/,</w:t>
      </w:r>
    </w:p>
    <w:p w14:paraId="2796F31A">
      <w:pPr>
        <w:widowControl w:val="0"/>
        <w:tabs>
          <w:tab w:val="left" w:pos="1452"/>
        </w:tabs>
        <w:autoSpaceDE w:val="0"/>
        <w:autoSpaceDN w:val="0"/>
        <w:spacing w:before="54" w:after="0"/>
        <w:ind w:left="1020" w:right="1259"/>
        <w:jc w:val="left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ե</w:t>
      </w:r>
      <w:r>
        <w:rPr>
          <w:lang w:val="vi" w:eastAsia="en-US"/>
        </w:rPr>
        <w:t>․</w:t>
      </w:r>
      <w:r>
        <w:rPr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հաշմանդամություն</w:t>
      </w:r>
      <w:r>
        <w:rPr>
          <w:rFonts w:ascii="Sylfaen" w:hAnsi="Sylfaen" w:eastAsia="Sylfaen" w:cs="Sylfaen"/>
          <w:spacing w:val="4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ունեցող</w:t>
      </w:r>
      <w:r>
        <w:rPr>
          <w:rFonts w:ascii="Sylfaen" w:hAnsi="Sylfaen" w:eastAsia="Sylfaen" w:cs="Sylfaen"/>
          <w:spacing w:val="4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երեխաների</w:t>
      </w:r>
      <w:r>
        <w:rPr>
          <w:rFonts w:ascii="Sylfaen" w:hAnsi="Sylfaen" w:eastAsia="Sylfaen" w:cs="Sylfaen"/>
          <w:spacing w:val="50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հարցերով</w:t>
      </w:r>
      <w:r>
        <w:rPr>
          <w:rFonts w:ascii="Sylfaen" w:hAnsi="Sylfaen" w:eastAsia="Sylfaen" w:cs="Sylfaen"/>
          <w:spacing w:val="49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պատասխանատու,</w:t>
      </w:r>
      <w:r>
        <w:rPr>
          <w:rFonts w:ascii="Sylfaen" w:hAnsi="Sylfaen" w:eastAsia="Sylfaen" w:cs="Sylfaen"/>
          <w:spacing w:val="4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հոգեբան</w:t>
      </w:r>
      <w:r>
        <w:rPr>
          <w:rFonts w:ascii="Sylfaen" w:hAnsi="Sylfaen" w:eastAsia="Sylfaen" w:cs="Sylfaen"/>
          <w:spacing w:val="-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լոգոպեդ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պաշտոն/</w:t>
      </w:r>
      <w:r>
        <w:rPr>
          <w:rFonts w:ascii="Sylfaen" w:hAnsi="Sylfaen" w:eastAsia="Sylfaen" w:cs="Sylfaen"/>
          <w:spacing w:val="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(ներառական</w:t>
      </w:r>
      <w:r>
        <w:rPr>
          <w:rFonts w:ascii="Sylfaen" w:hAnsi="Sylfaen" w:eastAsia="Sylfaen" w:cs="Sylfaen"/>
          <w:spacing w:val="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ՆՈՒՀ-երի</w:t>
      </w:r>
      <w:r>
        <w:rPr>
          <w:rFonts w:ascii="Sylfaen" w:hAnsi="Sylfaen" w:eastAsia="Sylfaen" w:cs="Sylfaen"/>
          <w:spacing w:val="-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դեպքում),</w:t>
      </w:r>
    </w:p>
    <w:p w14:paraId="64F8FE1D">
      <w:pPr>
        <w:widowControl w:val="0"/>
        <w:autoSpaceDE w:val="0"/>
        <w:autoSpaceDN w:val="0"/>
        <w:spacing w:before="3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3F399E4A">
      <w:pPr>
        <w:widowControl w:val="0"/>
        <w:numPr>
          <w:ilvl w:val="0"/>
          <w:numId w:val="5"/>
        </w:numPr>
        <w:tabs>
          <w:tab w:val="left" w:pos="1740"/>
          <w:tab w:val="left" w:pos="1741"/>
        </w:tabs>
        <w:autoSpaceDE w:val="0"/>
        <w:autoSpaceDN w:val="0"/>
        <w:spacing w:before="1" w:after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-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-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կազմը՝</w:t>
      </w:r>
    </w:p>
    <w:p w14:paraId="207A4B1C">
      <w:pPr>
        <w:widowControl w:val="0"/>
        <w:autoSpaceDE w:val="0"/>
        <w:autoSpaceDN w:val="0"/>
        <w:spacing w:before="12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0EA03CED">
      <w:pPr>
        <w:widowControl w:val="0"/>
        <w:autoSpaceDE w:val="0"/>
        <w:autoSpaceDN w:val="0"/>
        <w:spacing w:after="0" w:line="453" w:lineRule="auto"/>
        <w:ind w:left="1020" w:right="6492"/>
        <w:jc w:val="left"/>
        <w:rPr>
          <w:rFonts w:eastAsia="Sylfaen" w:cs="Sylfaen" w:asciiTheme="minorHAnsi" w:hAnsiTheme="minorHAnsi"/>
          <w:lang w:val="vi" w:eastAsia="en-US"/>
        </w:rPr>
      </w:pPr>
      <w:r>
        <w:rPr>
          <w:rFonts w:ascii="Sylfaen" w:hAnsi="Sylfaen" w:eastAsia="Sylfaen" w:cs="Sylfaen"/>
          <w:spacing w:val="-1"/>
          <w:lang w:val="vi" w:eastAsia="en-US"/>
        </w:rPr>
        <w:t>ա.</w:t>
      </w:r>
      <w:r>
        <w:rPr>
          <w:rFonts w:ascii="Sylfaen" w:hAnsi="Sylfaen" w:eastAsia="Sylfaen" w:cs="Sylfaen"/>
          <w:spacing w:val="-15"/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lang w:val="hy-AM" w:eastAsia="en-US"/>
        </w:rPr>
        <w:t>Լաուրա Կոստանդյան</w:t>
      </w:r>
      <w:r>
        <w:rPr>
          <w:rFonts w:ascii="Sylfaen" w:hAnsi="Sylfaen" w:eastAsia="Sylfaen" w:cs="Sylfaen"/>
          <w:lang w:val="vi" w:eastAsia="en-US"/>
        </w:rPr>
        <w:t>/դաստիարակ/,</w:t>
      </w:r>
    </w:p>
    <w:p w14:paraId="344E1C13">
      <w:pPr>
        <w:widowControl w:val="0"/>
        <w:autoSpaceDE w:val="0"/>
        <w:autoSpaceDN w:val="0"/>
        <w:spacing w:after="0" w:line="453" w:lineRule="auto"/>
        <w:ind w:left="1020" w:right="6492"/>
        <w:jc w:val="left"/>
        <w:rPr>
          <w:rFonts w:eastAsia="Sylfaen" w:cs="Sylfaen" w:asciiTheme="minorHAnsi" w:hAnsiTheme="minorHAnsi"/>
          <w:spacing w:val="1"/>
          <w:lang w:val="vi" w:eastAsia="en-US"/>
        </w:rPr>
      </w:pPr>
      <w:r>
        <w:rPr>
          <w:rFonts w:ascii="Sylfaen" w:hAnsi="Sylfaen" w:eastAsia="Sylfaen" w:cs="Sylfaen"/>
          <w:spacing w:val="-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 xml:space="preserve">բ. </w:t>
      </w:r>
      <w:r>
        <w:rPr>
          <w:rFonts w:ascii="Sylfaen" w:hAnsi="Sylfaen" w:eastAsia="Sylfaen" w:cs="Sylfaen"/>
          <w:lang w:val="hy-AM" w:eastAsia="en-US"/>
        </w:rPr>
        <w:t>Իրինա Ալեքսանյան</w:t>
      </w:r>
      <w:r>
        <w:rPr>
          <w:rFonts w:ascii="Sylfaen" w:hAnsi="Sylfaen" w:eastAsia="Sylfaen" w:cs="Sylfaen"/>
          <w:lang w:val="vi" w:eastAsia="en-US"/>
        </w:rPr>
        <w:t xml:space="preserve">  /դաստիարակ/,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</w:p>
    <w:p w14:paraId="3397E5C9">
      <w:pPr>
        <w:widowControl w:val="0"/>
        <w:autoSpaceDE w:val="0"/>
        <w:autoSpaceDN w:val="0"/>
        <w:spacing w:after="0" w:line="458" w:lineRule="auto"/>
        <w:ind w:left="1020" w:right="7070"/>
        <w:jc w:val="left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գ.</w:t>
      </w:r>
      <w:r>
        <w:rPr>
          <w:rFonts w:ascii="Sylfaen" w:hAnsi="Sylfaen" w:eastAsia="Sylfaen" w:cs="Sylfaen"/>
          <w:spacing w:val="46"/>
          <w:lang w:val="vi" w:eastAsia="en-US"/>
        </w:rPr>
        <w:t xml:space="preserve"> </w:t>
      </w:r>
      <w:r>
        <w:rPr>
          <w:rFonts w:ascii="Sylfaen" w:hAnsi="Sylfaen" w:eastAsia="Sylfaen" w:cs="Sylfaen"/>
          <w:spacing w:val="46"/>
          <w:lang w:val="hy-AM" w:eastAsia="en-US"/>
        </w:rPr>
        <w:t>Ջուլետա</w:t>
      </w:r>
      <w:r>
        <w:rPr>
          <w:rFonts w:hint="default" w:ascii="Sylfaen" w:hAnsi="Sylfaen" w:eastAsia="Sylfaen" w:cs="Sylfaen"/>
          <w:spacing w:val="46"/>
          <w:lang w:val="hy-AM" w:eastAsia="en-US"/>
        </w:rPr>
        <w:t xml:space="preserve"> Քոսոյան</w:t>
      </w:r>
      <w:r>
        <w:rPr>
          <w:rFonts w:ascii="Sylfaen" w:hAnsi="Sylfaen" w:eastAsia="Sylfaen" w:cs="Sylfaen"/>
          <w:lang w:val="vi" w:eastAsia="en-US"/>
        </w:rPr>
        <w:t>/տնտեսվար/,</w:t>
      </w:r>
      <w:r>
        <w:rPr>
          <w:rFonts w:ascii="Sylfaen" w:hAnsi="Sylfaen" w:eastAsia="Sylfaen" w:cs="Sylfaen"/>
          <w:spacing w:val="-57"/>
          <w:lang w:val="vi" w:eastAsia="en-US"/>
        </w:rPr>
        <w:t xml:space="preserve"> </w:t>
      </w:r>
      <w:r>
        <w:rPr>
          <w:rFonts w:ascii="Sylfaen" w:hAnsi="Sylfaen" w:eastAsia="Sylfaen" w:cs="Sylfaen"/>
          <w:spacing w:val="56"/>
          <w:lang w:val="vi" w:eastAsia="en-US"/>
        </w:rPr>
        <w:t xml:space="preserve"> </w:t>
      </w:r>
      <w:r>
        <w:rPr>
          <w:rFonts w:ascii="Sylfaen" w:hAnsi="Sylfaen" w:eastAsia="Sylfaen" w:cs="Sylfaen"/>
          <w:spacing w:val="56"/>
          <w:lang w:val="hy-AM" w:eastAsia="en-US"/>
        </w:rPr>
        <w:t>դ</w:t>
      </w:r>
      <w:r>
        <w:rPr>
          <w:rFonts w:ascii="Sylfaen" w:hAnsi="Sylfaen" w:eastAsia="Sylfaen" w:cs="Sylfaen"/>
          <w:lang w:val="hy-AM" w:eastAsia="en-US"/>
        </w:rPr>
        <w:t>Անահիտ Ղազարյան</w:t>
      </w:r>
      <w:r>
        <w:rPr>
          <w:rFonts w:ascii="Sylfaen" w:hAnsi="Sylfaen" w:eastAsia="Sylfaen" w:cs="Sylfaen"/>
          <w:spacing w:val="-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/խոհարար/,</w:t>
      </w:r>
    </w:p>
    <w:p w14:paraId="65572489">
      <w:pPr>
        <w:widowControl w:val="0"/>
        <w:autoSpaceDE w:val="0"/>
        <w:autoSpaceDN w:val="0"/>
        <w:spacing w:after="0" w:line="285" w:lineRule="exact"/>
        <w:ind w:left="1020"/>
        <w:jc w:val="left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ե.</w:t>
      </w:r>
      <w:r>
        <w:rPr>
          <w:rFonts w:ascii="Sylfaen" w:hAnsi="Sylfaen" w:eastAsia="Sylfaen" w:cs="Sylfaen"/>
          <w:spacing w:val="44"/>
          <w:lang w:val="vi" w:eastAsia="en-US"/>
        </w:rPr>
        <w:t xml:space="preserve"> </w:t>
      </w:r>
      <w:r>
        <w:rPr>
          <w:rFonts w:ascii="Sylfaen" w:hAnsi="Sylfaen" w:eastAsia="Sylfaen" w:cs="Sylfaen"/>
          <w:lang w:val="hy-AM" w:eastAsia="en-US"/>
        </w:rPr>
        <w:t>Հայկազ Պողոսյան</w:t>
      </w:r>
      <w:r>
        <w:rPr>
          <w:rFonts w:ascii="Sylfaen" w:hAnsi="Sylfaen" w:eastAsia="Sylfaen" w:cs="Sylfaen"/>
          <w:spacing w:val="46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/պահակ/</w:t>
      </w:r>
    </w:p>
    <w:p w14:paraId="5B2197C6">
      <w:pPr>
        <w:widowControl w:val="0"/>
        <w:autoSpaceDE w:val="0"/>
        <w:autoSpaceDN w:val="0"/>
        <w:spacing w:before="4" w:after="0"/>
        <w:jc w:val="left"/>
        <w:rPr>
          <w:rFonts w:ascii="Sylfaen" w:hAnsi="Sylfaen" w:eastAsia="Sylfaen" w:cs="Sylfaen"/>
          <w:sz w:val="20"/>
          <w:lang w:val="vi" w:eastAsia="en-US"/>
        </w:rPr>
      </w:pPr>
    </w:p>
    <w:p w14:paraId="32C8785F">
      <w:pPr>
        <w:widowControl w:val="0"/>
        <w:autoSpaceDE w:val="0"/>
        <w:autoSpaceDN w:val="0"/>
        <w:spacing w:after="0"/>
        <w:ind w:left="1020"/>
        <w:jc w:val="left"/>
        <w:rPr>
          <w:rFonts w:eastAsia="Sylfaen" w:cs="Sylfaen" w:asciiTheme="minorHAnsi" w:hAnsiTheme="minorHAnsi"/>
          <w:lang w:val="vi" w:eastAsia="en-US"/>
        </w:rPr>
      </w:pPr>
    </w:p>
    <w:p w14:paraId="4FBEAE80">
      <w:pPr>
        <w:widowControl w:val="0"/>
        <w:autoSpaceDE w:val="0"/>
        <w:autoSpaceDN w:val="0"/>
        <w:spacing w:before="11" w:after="0"/>
        <w:jc w:val="left"/>
        <w:rPr>
          <w:rFonts w:ascii="Sylfaen" w:hAnsi="Sylfaen" w:eastAsia="Sylfaen" w:cs="Sylfaen"/>
          <w:sz w:val="20"/>
          <w:lang w:val="vi" w:eastAsia="en-US"/>
        </w:rPr>
      </w:pPr>
    </w:p>
    <w:p w14:paraId="6139441B">
      <w:pPr>
        <w:widowControl w:val="0"/>
        <w:numPr>
          <w:ilvl w:val="0"/>
          <w:numId w:val="4"/>
        </w:numPr>
        <w:tabs>
          <w:tab w:val="left" w:pos="1740"/>
          <w:tab w:val="left" w:pos="1741"/>
        </w:tabs>
        <w:autoSpaceDE w:val="0"/>
        <w:autoSpaceDN w:val="0"/>
        <w:spacing w:after="0"/>
        <w:ind w:left="1740" w:hanging="726"/>
        <w:jc w:val="left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spacing w:val="-1"/>
          <w:lang w:val="vi" w:eastAsia="en-US"/>
        </w:rPr>
        <w:t>Աղետների</w:t>
      </w:r>
      <w:r>
        <w:rPr>
          <w:rFonts w:ascii="Sylfaen" w:hAnsi="Sylfaen" w:eastAsia="Sylfaen" w:cs="Sylfaen"/>
          <w:spacing w:val="-14"/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lang w:val="vi" w:eastAsia="en-US"/>
        </w:rPr>
        <w:t>ռիսկի</w:t>
      </w:r>
      <w:r>
        <w:rPr>
          <w:rFonts w:ascii="Sylfaen" w:hAnsi="Sylfaen" w:eastAsia="Sylfaen" w:cs="Sylfaen"/>
          <w:spacing w:val="-1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կառավարման</w:t>
      </w:r>
      <w:r>
        <w:rPr>
          <w:rFonts w:ascii="Sylfaen" w:hAnsi="Sylfaen" w:eastAsia="Sylfaen" w:cs="Sylfaen"/>
          <w:spacing w:val="-1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-9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աշխատակարգ.</w:t>
      </w:r>
    </w:p>
    <w:p w14:paraId="6CF6B751">
      <w:pPr>
        <w:widowControl w:val="0"/>
        <w:autoSpaceDE w:val="0"/>
        <w:autoSpaceDN w:val="0"/>
        <w:spacing w:before="8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4FE393C3">
      <w:pPr>
        <w:widowControl w:val="0"/>
        <w:numPr>
          <w:ilvl w:val="0"/>
          <w:numId w:val="6"/>
        </w:numPr>
        <w:tabs>
          <w:tab w:val="left" w:pos="1740"/>
          <w:tab w:val="left" w:pos="1741"/>
          <w:tab w:val="left" w:pos="2513"/>
          <w:tab w:val="left" w:pos="4708"/>
          <w:tab w:val="left" w:pos="6153"/>
          <w:tab w:val="left" w:pos="8165"/>
          <w:tab w:val="left" w:pos="9812"/>
        </w:tabs>
        <w:autoSpaceDE w:val="0"/>
        <w:autoSpaceDN w:val="0"/>
        <w:spacing w:after="0"/>
        <w:ind w:right="1773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սույն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աշխատակարգով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(այսուհետ՝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աշխատակարգ)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սահմանվում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spacing w:val="-2"/>
          <w:lang w:val="vi" w:eastAsia="en-US"/>
        </w:rPr>
        <w:t>են</w:t>
      </w:r>
      <w:r>
        <w:rPr>
          <w:rFonts w:ascii="Sylfaen" w:hAnsi="Sylfaen" w:eastAsia="Sylfaen" w:cs="Sylfaen"/>
          <w:spacing w:val="-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ԱՌԿխորհրդի</w:t>
      </w:r>
      <w:r>
        <w:rPr>
          <w:rFonts w:ascii="Sylfaen" w:hAnsi="Sylfaen" w:eastAsia="Sylfaen" w:cs="Sylfaen"/>
          <w:spacing w:val="-1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լիազորությունների</w:t>
      </w:r>
      <w:r>
        <w:rPr>
          <w:rFonts w:ascii="Sylfaen" w:hAnsi="Sylfaen" w:eastAsia="Sylfaen" w:cs="Sylfaen"/>
          <w:spacing w:val="-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spacing w:val="-1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գործառույթների</w:t>
      </w:r>
      <w:r>
        <w:rPr>
          <w:rFonts w:ascii="Sylfaen" w:hAnsi="Sylfaen" w:eastAsia="Sylfaen" w:cs="Sylfaen"/>
          <w:spacing w:val="-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իրականացման</w:t>
      </w:r>
    </w:p>
    <w:p w14:paraId="68A88B0F">
      <w:pPr>
        <w:widowControl w:val="0"/>
        <w:autoSpaceDE w:val="0"/>
        <w:autoSpaceDN w:val="0"/>
        <w:spacing w:before="2" w:after="0"/>
        <w:ind w:left="1020"/>
        <w:jc w:val="left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ընթացակարգերը.</w:t>
      </w:r>
    </w:p>
    <w:p w14:paraId="24EBBBE2">
      <w:pPr>
        <w:widowControl w:val="0"/>
        <w:autoSpaceDE w:val="0"/>
        <w:autoSpaceDN w:val="0"/>
        <w:spacing w:before="12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02938321">
      <w:pPr>
        <w:widowControl w:val="0"/>
        <w:numPr>
          <w:ilvl w:val="0"/>
          <w:numId w:val="6"/>
        </w:numPr>
        <w:tabs>
          <w:tab w:val="left" w:pos="1740"/>
          <w:tab w:val="left" w:pos="1741"/>
        </w:tabs>
        <w:autoSpaceDE w:val="0"/>
        <w:autoSpaceDN w:val="0"/>
        <w:spacing w:after="0"/>
        <w:ind w:hanging="726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spacing w:val="-1"/>
          <w:lang w:val="vi" w:eastAsia="en-US"/>
        </w:rPr>
        <w:t>ԱՌԿ</w:t>
      </w:r>
      <w:r>
        <w:rPr>
          <w:rFonts w:ascii="Sylfaen" w:hAnsi="Sylfaen" w:eastAsia="Sylfaen" w:cs="Sylfaen"/>
          <w:spacing w:val="-12"/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lang w:val="vi" w:eastAsia="en-US"/>
        </w:rPr>
        <w:t>խորհրդի</w:t>
      </w:r>
      <w:r>
        <w:rPr>
          <w:rFonts w:ascii="Sylfaen" w:hAnsi="Sylfaen" w:eastAsia="Sylfaen" w:cs="Sylfaen"/>
          <w:spacing w:val="-8"/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lang w:val="vi" w:eastAsia="en-US"/>
        </w:rPr>
        <w:t>նիստերը</w:t>
      </w:r>
      <w:r>
        <w:rPr>
          <w:rFonts w:ascii="Sylfaen" w:hAnsi="Sylfaen" w:eastAsia="Sylfaen" w:cs="Sylfaen"/>
          <w:spacing w:val="-1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գումարվում</w:t>
      </w:r>
      <w:r>
        <w:rPr>
          <w:rFonts w:ascii="Sylfaen" w:hAnsi="Sylfaen" w:eastAsia="Sylfaen" w:cs="Sylfaen"/>
          <w:spacing w:val="-1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են</w:t>
      </w:r>
      <w:r>
        <w:rPr>
          <w:rFonts w:ascii="Sylfaen" w:hAnsi="Sylfaen" w:eastAsia="Sylfaen" w:cs="Sylfaen"/>
          <w:spacing w:val="-1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ՆՈՒՀ-ում.</w:t>
      </w:r>
    </w:p>
    <w:p w14:paraId="701A3B0A">
      <w:pPr>
        <w:widowControl w:val="0"/>
        <w:autoSpaceDE w:val="0"/>
        <w:autoSpaceDN w:val="0"/>
        <w:spacing w:before="2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3957D55D">
      <w:pPr>
        <w:widowControl w:val="0"/>
        <w:numPr>
          <w:ilvl w:val="0"/>
          <w:numId w:val="6"/>
        </w:numPr>
        <w:tabs>
          <w:tab w:val="left" w:pos="1741"/>
        </w:tabs>
        <w:autoSpaceDE w:val="0"/>
        <w:autoSpaceDN w:val="0"/>
        <w:spacing w:after="0" w:line="244" w:lineRule="auto"/>
        <w:ind w:left="1020" w:right="1009" w:firstLine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ԱՌԿ խորհուրդը նիստ է հրավիրում տարեկան առնվազն երկու անգամ՝ առաջին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նիստը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(հուն</w:t>
      </w:r>
      <w:r>
        <w:rPr>
          <w:rFonts w:ascii="Sylfaen" w:hAnsi="Sylfaen" w:eastAsia="Sylfaen" w:cs="Sylfaen"/>
          <w:lang w:val="hy-AM" w:eastAsia="en-US"/>
        </w:rPr>
        <w:t>վար</w:t>
      </w:r>
      <w:r>
        <w:rPr>
          <w:rFonts w:ascii="Sylfaen" w:hAnsi="Sylfaen" w:eastAsia="Sylfaen" w:cs="Sylfaen"/>
          <w:lang w:val="vi" w:eastAsia="en-US"/>
        </w:rPr>
        <w:t>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hy-AM" w:eastAsia="en-US"/>
        </w:rPr>
        <w:t>12</w:t>
      </w:r>
      <w:r>
        <w:rPr>
          <w:rFonts w:ascii="Sylfaen" w:hAnsi="Sylfaen" w:eastAsia="Sylfaen" w:cs="Sylfaen"/>
          <w:lang w:val="vi" w:eastAsia="en-US"/>
        </w:rPr>
        <w:t>-ին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202</w:t>
      </w:r>
      <w:r>
        <w:rPr>
          <w:rFonts w:hint="default" w:ascii="Sylfaen" w:hAnsi="Sylfaen" w:eastAsia="Sylfaen" w:cs="Sylfaen"/>
          <w:lang w:val="hy-AM" w:eastAsia="en-US"/>
        </w:rPr>
        <w:t>6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թ.),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երկրորդը՝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(</w:t>
      </w:r>
      <w:r>
        <w:rPr>
          <w:rFonts w:ascii="Sylfaen" w:hAnsi="Sylfaen" w:eastAsia="Sylfaen" w:cs="Sylfaen"/>
          <w:lang w:val="hy-AM" w:eastAsia="en-US"/>
        </w:rPr>
        <w:t>նոյ</w:t>
      </w:r>
      <w:r>
        <w:rPr>
          <w:rFonts w:ascii="Sylfaen" w:hAnsi="Sylfaen" w:eastAsia="Sylfaen" w:cs="Sylfaen"/>
          <w:lang w:val="vi" w:eastAsia="en-US"/>
        </w:rPr>
        <w:t>եմբերի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hy-AM" w:eastAsia="en-US"/>
        </w:rPr>
        <w:t>03</w:t>
      </w:r>
      <w:r>
        <w:rPr>
          <w:rFonts w:ascii="Sylfaen" w:hAnsi="Sylfaen" w:eastAsia="Sylfaen" w:cs="Sylfaen"/>
          <w:lang w:val="vi" w:eastAsia="en-US"/>
        </w:rPr>
        <w:t>-ին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202</w:t>
      </w:r>
      <w:r>
        <w:rPr>
          <w:rFonts w:hint="default" w:ascii="Sylfaen" w:hAnsi="Sylfaen" w:eastAsia="Sylfaen" w:cs="Sylfaen"/>
          <w:lang w:val="hy-AM" w:eastAsia="en-US"/>
        </w:rPr>
        <w:t>6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թ.),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իսկ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դրա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անհնարինության դեպքում՝</w:t>
      </w:r>
      <w:r>
        <w:rPr>
          <w:rFonts w:ascii="Sylfaen" w:hAnsi="Sylfaen" w:eastAsia="Sylfaen" w:cs="Sylfaen"/>
          <w:spacing w:val="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-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ղեկավարի</w:t>
      </w:r>
      <w:r>
        <w:rPr>
          <w:rFonts w:ascii="Sylfaen" w:hAnsi="Sylfaen" w:eastAsia="Sylfaen" w:cs="Sylfaen"/>
          <w:spacing w:val="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որոշմամբ։</w:t>
      </w:r>
    </w:p>
    <w:p w14:paraId="79A11C62">
      <w:pPr>
        <w:widowControl w:val="0"/>
        <w:autoSpaceDE w:val="0"/>
        <w:autoSpaceDN w:val="0"/>
        <w:spacing w:before="9" w:after="0"/>
        <w:jc w:val="left"/>
        <w:rPr>
          <w:rFonts w:ascii="Sylfaen" w:hAnsi="Sylfaen" w:eastAsia="Sylfaen" w:cs="Sylfaen"/>
          <w:sz w:val="20"/>
          <w:lang w:val="vi" w:eastAsia="en-US"/>
        </w:rPr>
      </w:pPr>
    </w:p>
    <w:p w14:paraId="34CAE65F">
      <w:pPr>
        <w:widowControl w:val="0"/>
        <w:numPr>
          <w:ilvl w:val="0"/>
          <w:numId w:val="6"/>
        </w:numPr>
        <w:tabs>
          <w:tab w:val="left" w:pos="1740"/>
          <w:tab w:val="left" w:pos="1741"/>
        </w:tabs>
        <w:autoSpaceDE w:val="0"/>
        <w:autoSpaceDN w:val="0"/>
        <w:spacing w:after="0"/>
        <w:ind w:left="1020" w:right="1013" w:firstLine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58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5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արտահերթ</w:t>
      </w:r>
      <w:r>
        <w:rPr>
          <w:rFonts w:ascii="Sylfaen" w:hAnsi="Sylfaen" w:eastAsia="Sylfaen" w:cs="Sylfaen"/>
          <w:spacing w:val="5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նիստ</w:t>
      </w:r>
      <w:r>
        <w:rPr>
          <w:rFonts w:ascii="Sylfaen" w:hAnsi="Sylfaen" w:eastAsia="Sylfaen" w:cs="Sylfaen"/>
          <w:spacing w:val="58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հրավիրվում</w:t>
      </w:r>
      <w:r>
        <w:rPr>
          <w:rFonts w:ascii="Sylfaen" w:hAnsi="Sylfaen" w:eastAsia="Sylfaen" w:cs="Sylfaen"/>
          <w:spacing w:val="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է</w:t>
      </w:r>
      <w:r>
        <w:rPr>
          <w:rFonts w:ascii="Sylfaen" w:hAnsi="Sylfaen" w:eastAsia="Sylfaen" w:cs="Sylfaen"/>
          <w:spacing w:val="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ըստ</w:t>
      </w:r>
      <w:r>
        <w:rPr>
          <w:rFonts w:ascii="Sylfaen" w:hAnsi="Sylfaen" w:eastAsia="Sylfaen" w:cs="Sylfaen"/>
          <w:spacing w:val="59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անհրաժեշտության,</w:t>
      </w:r>
      <w:r>
        <w:rPr>
          <w:rFonts w:ascii="Sylfaen" w:hAnsi="Sylfaen" w:eastAsia="Sylfaen" w:cs="Sylfaen"/>
          <w:spacing w:val="58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-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-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ղեկավարի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կամ</w:t>
      </w:r>
      <w:r>
        <w:rPr>
          <w:rFonts w:ascii="Sylfaen" w:hAnsi="Sylfaen" w:eastAsia="Sylfaen" w:cs="Sylfaen"/>
          <w:spacing w:val="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-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անդամների</w:t>
      </w:r>
      <w:r>
        <w:rPr>
          <w:rFonts w:ascii="Sylfaen" w:hAnsi="Sylfaen" w:eastAsia="Sylfaen" w:cs="Sylfaen"/>
          <w:spacing w:val="-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առնվազն 1/3-ի</w:t>
      </w:r>
      <w:r>
        <w:rPr>
          <w:rFonts w:ascii="Sylfaen" w:hAnsi="Sylfaen" w:eastAsia="Sylfaen" w:cs="Sylfaen"/>
          <w:spacing w:val="-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պահանջով.</w:t>
      </w:r>
    </w:p>
    <w:p w14:paraId="66F48D45">
      <w:pPr>
        <w:widowControl w:val="0"/>
        <w:autoSpaceDE w:val="0"/>
        <w:autoSpaceDN w:val="0"/>
        <w:spacing w:before="5" w:after="0"/>
        <w:jc w:val="left"/>
        <w:rPr>
          <w:rFonts w:ascii="Sylfaen" w:hAnsi="Sylfaen" w:eastAsia="Sylfaen" w:cs="Sylfaen"/>
          <w:sz w:val="22"/>
          <w:lang w:val="vi" w:eastAsia="en-US"/>
        </w:rPr>
      </w:pPr>
    </w:p>
    <w:p w14:paraId="4EDC8A33">
      <w:pPr>
        <w:widowControl w:val="0"/>
        <w:tabs>
          <w:tab w:val="left" w:pos="1740"/>
          <w:tab w:val="left" w:pos="1741"/>
        </w:tabs>
        <w:autoSpaceDE w:val="0"/>
        <w:autoSpaceDN w:val="0"/>
        <w:spacing w:after="0"/>
        <w:ind w:left="1740"/>
        <w:jc w:val="left"/>
        <w:rPr>
          <w:rFonts w:ascii="Sylfaen" w:hAnsi="Sylfaen" w:eastAsia="Sylfaen" w:cs="Sylfaen"/>
          <w:lang w:val="vi" w:eastAsia="en-US"/>
        </w:rPr>
        <w:sectPr>
          <w:pgSz w:w="11910" w:h="16840"/>
          <w:pgMar w:top="380" w:right="0" w:bottom="280" w:left="60" w:header="720" w:footer="720" w:gutter="0"/>
          <w:cols w:space="720" w:num="1"/>
        </w:sectPr>
      </w:pPr>
    </w:p>
    <w:p w14:paraId="7DAEA336">
      <w:pPr>
        <w:widowControl w:val="0"/>
        <w:numPr>
          <w:ilvl w:val="0"/>
          <w:numId w:val="6"/>
        </w:numPr>
        <w:tabs>
          <w:tab w:val="left" w:pos="1741"/>
        </w:tabs>
        <w:autoSpaceDE w:val="0"/>
        <w:autoSpaceDN w:val="0"/>
        <w:spacing w:before="61" w:after="0" w:line="247" w:lineRule="auto"/>
        <w:ind w:left="1020" w:right="1013" w:firstLine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նիստի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ժամանակ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քննարկվում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են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պլանի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մշակման,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ճշգրտման և ԱՌԿ խորհրդի անդամների կողմից բարձրացված հարցերը, իրականացվում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է</w:t>
      </w:r>
      <w:r>
        <w:rPr>
          <w:rFonts w:ascii="Sylfaen" w:hAnsi="Sylfaen" w:eastAsia="Sylfaen" w:cs="Sylfaen"/>
          <w:spacing w:val="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ԱՌԿ պլանի</w:t>
      </w:r>
      <w:r>
        <w:rPr>
          <w:rFonts w:ascii="Sylfaen" w:hAnsi="Sylfaen" w:eastAsia="Sylfaen" w:cs="Sylfaen"/>
          <w:spacing w:val="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կատարման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մոնիթորինգ.</w:t>
      </w:r>
    </w:p>
    <w:p w14:paraId="2FB842E8">
      <w:pPr>
        <w:widowControl w:val="0"/>
        <w:autoSpaceDE w:val="0"/>
        <w:autoSpaceDN w:val="0"/>
        <w:spacing w:before="4" w:after="0"/>
        <w:jc w:val="left"/>
        <w:rPr>
          <w:rFonts w:ascii="Sylfaen" w:hAnsi="Sylfaen" w:eastAsia="Sylfaen" w:cs="Sylfaen"/>
          <w:sz w:val="20"/>
          <w:lang w:val="vi" w:eastAsia="en-US"/>
        </w:rPr>
      </w:pPr>
    </w:p>
    <w:p w14:paraId="4AEB9486">
      <w:pPr>
        <w:widowControl w:val="0"/>
        <w:numPr>
          <w:ilvl w:val="0"/>
          <w:numId w:val="6"/>
        </w:numPr>
        <w:tabs>
          <w:tab w:val="left" w:pos="1741"/>
        </w:tabs>
        <w:autoSpaceDE w:val="0"/>
        <w:autoSpaceDN w:val="0"/>
        <w:spacing w:after="0"/>
        <w:ind w:hanging="726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-1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պլանի</w:t>
      </w:r>
      <w:r>
        <w:rPr>
          <w:rFonts w:ascii="Sylfaen" w:hAnsi="Sylfaen" w:eastAsia="Sylfaen" w:cs="Sylfaen"/>
          <w:spacing w:val="-9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մոնիթորինգի</w:t>
      </w:r>
      <w:r>
        <w:rPr>
          <w:rFonts w:ascii="Sylfaen" w:hAnsi="Sylfaen" w:eastAsia="Sylfaen" w:cs="Sylfaen"/>
          <w:spacing w:val="-1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տվյալները</w:t>
      </w:r>
      <w:r>
        <w:rPr>
          <w:rFonts w:ascii="Sylfaen" w:hAnsi="Sylfaen" w:eastAsia="Sylfaen" w:cs="Sylfaen"/>
          <w:spacing w:val="-10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հրապարակվում</w:t>
      </w:r>
      <w:r>
        <w:rPr>
          <w:rFonts w:ascii="Sylfaen" w:hAnsi="Sylfaen" w:eastAsia="Sylfaen" w:cs="Sylfaen"/>
          <w:spacing w:val="-1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են</w:t>
      </w:r>
      <w:r>
        <w:rPr>
          <w:rFonts w:ascii="Sylfaen" w:hAnsi="Sylfaen" w:eastAsia="Sylfaen" w:cs="Sylfaen"/>
          <w:spacing w:val="-1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ՆՈՒՀ-ի</w:t>
      </w:r>
      <w:r>
        <w:rPr>
          <w:rFonts w:ascii="Sylfaen" w:hAnsi="Sylfaen" w:eastAsia="Sylfaen" w:cs="Sylfaen"/>
          <w:spacing w:val="-1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կայքում.</w:t>
      </w:r>
    </w:p>
    <w:p w14:paraId="4AADB524">
      <w:pPr>
        <w:widowControl w:val="0"/>
        <w:autoSpaceDE w:val="0"/>
        <w:autoSpaceDN w:val="0"/>
        <w:spacing w:before="8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050B0577">
      <w:pPr>
        <w:widowControl w:val="0"/>
        <w:numPr>
          <w:ilvl w:val="0"/>
          <w:numId w:val="6"/>
        </w:numPr>
        <w:tabs>
          <w:tab w:val="left" w:pos="1741"/>
        </w:tabs>
        <w:autoSpaceDE w:val="0"/>
        <w:autoSpaceDN w:val="0"/>
        <w:spacing w:after="0" w:line="244" w:lineRule="auto"/>
        <w:ind w:left="1020" w:right="1010" w:firstLine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նիստի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ժամանակ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խորհրդի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ոլորտային</w:t>
      </w:r>
      <w:r>
        <w:rPr>
          <w:rFonts w:ascii="Sylfaen" w:hAnsi="Sylfaen" w:eastAsia="Sylfaen" w:cs="Sylfaen"/>
          <w:spacing w:val="-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պատասխանատուները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ներկայացնում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են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իրենց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վերապահված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ոլորտում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կատարված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աշխատանքները,</w:t>
      </w:r>
      <w:r>
        <w:rPr>
          <w:rFonts w:ascii="Sylfaen" w:hAnsi="Sylfaen" w:eastAsia="Sylfaen" w:cs="Sylfaen"/>
          <w:spacing w:val="-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առաջ</w:t>
      </w:r>
      <w:r>
        <w:rPr>
          <w:rFonts w:ascii="Sylfaen" w:hAnsi="Sylfaen" w:eastAsia="Sylfaen" w:cs="Sylfaen"/>
          <w:spacing w:val="-8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եկած</w:t>
      </w:r>
      <w:r>
        <w:rPr>
          <w:rFonts w:ascii="Sylfaen" w:hAnsi="Sylfaen" w:eastAsia="Sylfaen" w:cs="Sylfaen"/>
          <w:spacing w:val="-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խնդիրները</w:t>
      </w:r>
      <w:r>
        <w:rPr>
          <w:rFonts w:ascii="Sylfaen" w:hAnsi="Sylfaen" w:eastAsia="Sylfaen" w:cs="Sylfaen"/>
          <w:spacing w:val="-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spacing w:val="-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առաջարկվող</w:t>
      </w:r>
      <w:r>
        <w:rPr>
          <w:rFonts w:ascii="Sylfaen" w:hAnsi="Sylfaen" w:eastAsia="Sylfaen" w:cs="Sylfaen"/>
          <w:spacing w:val="-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նոր</w:t>
      </w:r>
      <w:r>
        <w:rPr>
          <w:rFonts w:ascii="Sylfaen" w:hAnsi="Sylfaen" w:eastAsia="Sylfaen" w:cs="Sylfaen"/>
          <w:spacing w:val="-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միջոցառումները:</w:t>
      </w:r>
    </w:p>
    <w:p w14:paraId="12DD627A">
      <w:pPr>
        <w:widowControl w:val="0"/>
        <w:autoSpaceDE w:val="0"/>
        <w:autoSpaceDN w:val="0"/>
        <w:spacing w:before="8" w:after="0"/>
        <w:jc w:val="left"/>
        <w:rPr>
          <w:rFonts w:ascii="Sylfaen" w:hAnsi="Sylfaen" w:eastAsia="Sylfaen" w:cs="Sylfaen"/>
          <w:sz w:val="20"/>
          <w:lang w:val="vi" w:eastAsia="en-US"/>
        </w:rPr>
      </w:pPr>
    </w:p>
    <w:p w14:paraId="5217974B">
      <w:pPr>
        <w:widowControl w:val="0"/>
        <w:tabs>
          <w:tab w:val="left" w:pos="1809"/>
        </w:tabs>
        <w:autoSpaceDE w:val="0"/>
        <w:autoSpaceDN w:val="0"/>
        <w:spacing w:after="0" w:line="242" w:lineRule="auto"/>
        <w:ind w:right="1010"/>
        <w:jc w:val="left"/>
        <w:rPr>
          <w:rFonts w:eastAsia="Sylfaen" w:cs="Sylfaen" w:asciiTheme="minorHAnsi" w:hAnsiTheme="minorHAnsi"/>
          <w:lang w:val="vi" w:eastAsia="en-US"/>
        </w:rPr>
      </w:pPr>
    </w:p>
    <w:p w14:paraId="6E140231">
      <w:pPr>
        <w:widowControl w:val="0"/>
        <w:autoSpaceDE w:val="0"/>
        <w:autoSpaceDN w:val="0"/>
        <w:spacing w:before="2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10A50BDD">
      <w:pPr>
        <w:pStyle w:val="20"/>
        <w:widowControl w:val="0"/>
        <w:numPr>
          <w:ilvl w:val="0"/>
          <w:numId w:val="7"/>
        </w:numPr>
        <w:tabs>
          <w:tab w:val="left" w:pos="1741"/>
        </w:tabs>
        <w:autoSpaceDE w:val="0"/>
        <w:autoSpaceDN w:val="0"/>
        <w:spacing w:after="0"/>
        <w:rPr>
          <w:rFonts w:ascii="Sylfaen" w:hAnsi="Sylfaen" w:eastAsia="Sylfaen" w:cs="Sylfaen"/>
          <w:lang w:val="vi"/>
        </w:rPr>
      </w:pPr>
      <w:r>
        <w:rPr>
          <w:rFonts w:ascii="Sylfaen" w:hAnsi="Sylfaen" w:eastAsia="Sylfaen" w:cs="Sylfaen"/>
          <w:spacing w:val="-1"/>
          <w:lang w:val="vi"/>
        </w:rPr>
        <w:t>ԱՌԿ</w:t>
      </w:r>
      <w:r>
        <w:rPr>
          <w:rFonts w:ascii="Sylfaen" w:hAnsi="Sylfaen" w:eastAsia="Sylfaen" w:cs="Sylfaen"/>
          <w:spacing w:val="-12"/>
          <w:lang w:val="vi"/>
        </w:rPr>
        <w:t xml:space="preserve"> </w:t>
      </w:r>
      <w:r>
        <w:rPr>
          <w:rFonts w:ascii="Sylfaen" w:hAnsi="Sylfaen" w:eastAsia="Sylfaen" w:cs="Sylfaen"/>
          <w:lang w:val="vi"/>
        </w:rPr>
        <w:t>խորհրդի</w:t>
      </w:r>
      <w:r>
        <w:rPr>
          <w:rFonts w:ascii="Sylfaen" w:hAnsi="Sylfaen" w:eastAsia="Sylfaen" w:cs="Sylfaen"/>
          <w:spacing w:val="-15"/>
          <w:lang w:val="vi"/>
        </w:rPr>
        <w:t xml:space="preserve"> </w:t>
      </w:r>
      <w:r>
        <w:rPr>
          <w:rFonts w:ascii="Sylfaen" w:hAnsi="Sylfaen" w:eastAsia="Sylfaen" w:cs="Sylfaen"/>
          <w:lang w:val="vi"/>
        </w:rPr>
        <w:t>հիմնական</w:t>
      </w:r>
      <w:r>
        <w:rPr>
          <w:rFonts w:ascii="Sylfaen" w:hAnsi="Sylfaen" w:eastAsia="Sylfaen" w:cs="Sylfaen"/>
          <w:spacing w:val="-14"/>
          <w:lang w:val="vi"/>
        </w:rPr>
        <w:t xml:space="preserve"> </w:t>
      </w:r>
      <w:r>
        <w:rPr>
          <w:rFonts w:ascii="Sylfaen" w:hAnsi="Sylfaen" w:eastAsia="Sylfaen" w:cs="Sylfaen"/>
          <w:lang w:val="vi"/>
        </w:rPr>
        <w:t>գործառույթներն</w:t>
      </w:r>
      <w:r>
        <w:rPr>
          <w:rFonts w:ascii="Sylfaen" w:hAnsi="Sylfaen" w:eastAsia="Sylfaen" w:cs="Sylfaen"/>
          <w:spacing w:val="-15"/>
          <w:lang w:val="vi"/>
        </w:rPr>
        <w:t xml:space="preserve"> </w:t>
      </w:r>
      <w:r>
        <w:rPr>
          <w:rFonts w:ascii="Sylfaen" w:hAnsi="Sylfaen" w:eastAsia="Sylfaen" w:cs="Sylfaen"/>
          <w:lang w:val="vi"/>
        </w:rPr>
        <w:t>են.</w:t>
      </w:r>
    </w:p>
    <w:p w14:paraId="26C4CCB7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sz w:val="22"/>
          <w:lang w:val="vi" w:eastAsia="en-US"/>
        </w:rPr>
      </w:pPr>
    </w:p>
    <w:p w14:paraId="66EE617E">
      <w:pPr>
        <w:widowControl w:val="0"/>
        <w:numPr>
          <w:ilvl w:val="0"/>
          <w:numId w:val="8"/>
        </w:numPr>
        <w:tabs>
          <w:tab w:val="left" w:pos="1741"/>
        </w:tabs>
        <w:autoSpaceDE w:val="0"/>
        <w:autoSpaceDN w:val="0"/>
        <w:spacing w:after="0" w:line="244" w:lineRule="auto"/>
        <w:ind w:right="1010" w:firstLine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ապահովել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ՆՈՒՀ-ի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անձնակազմի,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երեխաների,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շենք-շինության,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գույքի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պաշտպանությունը՝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արտակարգ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իրավիճակների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սպառնալիքի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կամ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առաջացման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դեպքում.</w:t>
      </w:r>
    </w:p>
    <w:p w14:paraId="621F16E2">
      <w:pPr>
        <w:widowControl w:val="0"/>
        <w:autoSpaceDE w:val="0"/>
        <w:autoSpaceDN w:val="0"/>
        <w:spacing w:before="3" w:after="0"/>
        <w:jc w:val="left"/>
        <w:rPr>
          <w:rFonts w:ascii="Sylfaen" w:hAnsi="Sylfaen" w:eastAsia="Sylfaen" w:cs="Sylfaen"/>
          <w:sz w:val="20"/>
          <w:lang w:val="vi" w:eastAsia="en-US"/>
        </w:rPr>
      </w:pPr>
    </w:p>
    <w:p w14:paraId="5DBDBC75">
      <w:pPr>
        <w:widowControl w:val="0"/>
        <w:numPr>
          <w:ilvl w:val="0"/>
          <w:numId w:val="8"/>
        </w:numPr>
        <w:tabs>
          <w:tab w:val="left" w:pos="1741"/>
        </w:tabs>
        <w:autoSpaceDE w:val="0"/>
        <w:autoSpaceDN w:val="0"/>
        <w:spacing w:after="0" w:line="247" w:lineRule="auto"/>
        <w:ind w:right="1009" w:firstLine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ապահովել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պլանի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մշակման,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հաստատման,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կիրարկման,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վերահսկման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ժամանակին վերանայման</w:t>
      </w:r>
      <w:r>
        <w:rPr>
          <w:rFonts w:ascii="Sylfaen" w:hAnsi="Sylfaen" w:eastAsia="Sylfaen" w:cs="Sylfaen"/>
          <w:spacing w:val="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աշխատանքները.</w:t>
      </w:r>
    </w:p>
    <w:p w14:paraId="52F3C4F8">
      <w:pPr>
        <w:widowControl w:val="0"/>
        <w:autoSpaceDE w:val="0"/>
        <w:autoSpaceDN w:val="0"/>
        <w:spacing w:before="8" w:after="0"/>
        <w:jc w:val="left"/>
        <w:rPr>
          <w:rFonts w:ascii="Sylfaen" w:hAnsi="Sylfaen" w:eastAsia="Sylfaen" w:cs="Sylfaen"/>
          <w:sz w:val="17"/>
          <w:lang w:val="vi" w:eastAsia="en-US"/>
        </w:rPr>
      </w:pPr>
    </w:p>
    <w:p w14:paraId="6CD85095">
      <w:pPr>
        <w:widowControl w:val="0"/>
        <w:numPr>
          <w:ilvl w:val="0"/>
          <w:numId w:val="8"/>
        </w:numPr>
        <w:tabs>
          <w:tab w:val="left" w:pos="1741"/>
        </w:tabs>
        <w:autoSpaceDE w:val="0"/>
        <w:autoSpaceDN w:val="0"/>
        <w:spacing w:after="0" w:line="244" w:lineRule="auto"/>
        <w:ind w:right="1013" w:firstLine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ապահովել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ոլորտային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պատասխանատուների,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անձնակազմի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երեխաների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տեսական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ու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գործնական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գիտելիքների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ուսուցումը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ներգրավումը</w:t>
      </w:r>
      <w:r>
        <w:rPr>
          <w:rFonts w:ascii="Sylfaen" w:hAnsi="Sylfaen" w:eastAsia="Sylfaen" w:cs="Sylfaen"/>
          <w:spacing w:val="6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ԱՌԿ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միջոցառումների</w:t>
      </w:r>
      <w:r>
        <w:rPr>
          <w:rFonts w:ascii="Sylfaen" w:hAnsi="Sylfaen" w:eastAsia="Sylfaen" w:cs="Sylfaen"/>
          <w:spacing w:val="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կազմակերպման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ու</w:t>
      </w:r>
      <w:r>
        <w:rPr>
          <w:rFonts w:ascii="Sylfaen" w:hAnsi="Sylfaen" w:eastAsia="Sylfaen" w:cs="Sylfaen"/>
          <w:spacing w:val="-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իրականացման</w:t>
      </w:r>
      <w:r>
        <w:rPr>
          <w:rFonts w:ascii="Sylfaen" w:hAnsi="Sylfaen" w:eastAsia="Sylfaen" w:cs="Sylfaen"/>
          <w:spacing w:val="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աշխատանքներում.</w:t>
      </w:r>
    </w:p>
    <w:p w14:paraId="419852F3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0BB300A2">
      <w:pPr>
        <w:widowControl w:val="0"/>
        <w:numPr>
          <w:ilvl w:val="0"/>
          <w:numId w:val="8"/>
        </w:numPr>
        <w:tabs>
          <w:tab w:val="left" w:pos="1740"/>
          <w:tab w:val="left" w:pos="1741"/>
          <w:tab w:val="left" w:pos="3344"/>
          <w:tab w:val="left" w:pos="5025"/>
          <w:tab w:val="left" w:pos="7229"/>
          <w:tab w:val="left" w:pos="7752"/>
          <w:tab w:val="left" w:pos="9423"/>
        </w:tabs>
        <w:autoSpaceDE w:val="0"/>
        <w:autoSpaceDN w:val="0"/>
        <w:spacing w:after="0"/>
        <w:ind w:right="1073" w:firstLine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զարգացնել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արտակարգ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իրավիճակներին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աղետներին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w w:val="90"/>
          <w:lang w:val="vi" w:eastAsia="en-US"/>
        </w:rPr>
        <w:t>դիմակայելու</w:t>
      </w:r>
      <w:r>
        <w:rPr>
          <w:rFonts w:ascii="Sylfaen" w:hAnsi="Sylfaen" w:eastAsia="Sylfaen" w:cs="Sylfaen"/>
          <w:spacing w:val="1"/>
          <w:w w:val="90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կարողությունները.</w:t>
      </w:r>
    </w:p>
    <w:p w14:paraId="6D2BFDD9">
      <w:pPr>
        <w:widowControl w:val="0"/>
        <w:autoSpaceDE w:val="0"/>
        <w:autoSpaceDN w:val="0"/>
        <w:spacing w:before="8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4BB6541C">
      <w:pPr>
        <w:widowControl w:val="0"/>
        <w:numPr>
          <w:ilvl w:val="0"/>
          <w:numId w:val="8"/>
        </w:numPr>
        <w:tabs>
          <w:tab w:val="left" w:pos="1741"/>
          <w:tab w:val="left" w:pos="3282"/>
          <w:tab w:val="left" w:pos="5154"/>
          <w:tab w:val="left" w:pos="5687"/>
          <w:tab w:val="left" w:pos="7373"/>
          <w:tab w:val="left" w:pos="9870"/>
        </w:tabs>
        <w:autoSpaceDE w:val="0"/>
        <w:autoSpaceDN w:val="0"/>
        <w:spacing w:before="1" w:after="0"/>
        <w:ind w:right="1036" w:firstLine="0"/>
        <w:rPr>
          <w:rFonts w:ascii="Sylfaen" w:hAnsi="Sylfaen" w:eastAsia="Sylfaen" w:cs="Sylfaen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ապահովել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անձնակազմի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երեխաների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lang w:val="vi" w:eastAsia="en-US"/>
        </w:rPr>
        <w:t>պաշտպանությանն</w:t>
      </w:r>
      <w:r>
        <w:rPr>
          <w:rFonts w:ascii="Sylfaen" w:hAnsi="Sylfaen" w:eastAsia="Sylfaen" w:cs="Sylfaen"/>
          <w:lang w:val="vi" w:eastAsia="en-US"/>
        </w:rPr>
        <w:tab/>
      </w:r>
      <w:r>
        <w:rPr>
          <w:rFonts w:ascii="Sylfaen" w:hAnsi="Sylfaen" w:eastAsia="Sylfaen" w:cs="Sylfaen"/>
          <w:spacing w:val="-2"/>
          <w:lang w:val="vi" w:eastAsia="en-US"/>
        </w:rPr>
        <w:t>ուղղված</w:t>
      </w:r>
      <w:r>
        <w:rPr>
          <w:rFonts w:ascii="Sylfaen" w:hAnsi="Sylfaen" w:eastAsia="Sylfaen" w:cs="Sylfaen"/>
          <w:spacing w:val="-5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համակարգերի</w:t>
      </w:r>
      <w:r>
        <w:rPr>
          <w:rFonts w:ascii="Sylfaen" w:hAnsi="Sylfaen" w:eastAsia="Sylfaen" w:cs="Sylfaen"/>
          <w:spacing w:val="-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spacing w:val="-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սարքավորումների</w:t>
      </w:r>
      <w:r>
        <w:rPr>
          <w:rFonts w:ascii="Sylfaen" w:hAnsi="Sylfaen" w:eastAsia="Sylfaen" w:cs="Sylfaen"/>
          <w:spacing w:val="-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արդյունավետ</w:t>
      </w:r>
      <w:r>
        <w:rPr>
          <w:rFonts w:ascii="Sylfaen" w:hAnsi="Sylfaen" w:eastAsia="Sylfaen" w:cs="Sylfaen"/>
          <w:spacing w:val="3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spacing w:val="-6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անխափան</w:t>
      </w:r>
      <w:r>
        <w:rPr>
          <w:rFonts w:ascii="Sylfaen" w:hAnsi="Sylfaen" w:eastAsia="Sylfaen" w:cs="Sylfaen"/>
          <w:spacing w:val="-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աշխատանքը.</w:t>
      </w:r>
    </w:p>
    <w:p w14:paraId="2CC58DC4">
      <w:pPr>
        <w:widowControl w:val="0"/>
        <w:autoSpaceDE w:val="0"/>
        <w:autoSpaceDN w:val="0"/>
        <w:spacing w:before="8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31DC58A5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sz w:val="22"/>
          <w:lang w:val="vi" w:eastAsia="en-US"/>
        </w:rPr>
      </w:pPr>
    </w:p>
    <w:p w14:paraId="6D416D82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lang w:val="vi" w:eastAsia="en-US"/>
        </w:rPr>
      </w:pPr>
    </w:p>
    <w:p w14:paraId="0212FD94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sz w:val="17"/>
          <w:lang w:val="vi" w:eastAsia="en-US"/>
        </w:rPr>
      </w:pPr>
    </w:p>
    <w:p w14:paraId="2D96D93A">
      <w:pPr>
        <w:widowControl w:val="0"/>
        <w:autoSpaceDE w:val="0"/>
        <w:autoSpaceDN w:val="0"/>
        <w:spacing w:after="0"/>
        <w:ind w:left="1020"/>
        <w:jc w:val="left"/>
        <w:rPr>
          <w:rFonts w:eastAsia="Sylfaen" w:cs="Sylfaen" w:asciiTheme="minorHAnsi" w:hAnsiTheme="minorHAnsi"/>
          <w:lang w:val="vi" w:eastAsia="en-US"/>
        </w:rPr>
      </w:pPr>
      <w:r>
        <w:rPr>
          <w:rFonts w:ascii="Sylfaen" w:hAnsi="Sylfaen" w:eastAsia="Sylfaen" w:cs="Sylfaen"/>
          <w:lang w:val="vi" w:eastAsia="en-US"/>
        </w:rPr>
        <w:t>Կից՝ նկարներ:</w:t>
      </w:r>
    </w:p>
    <w:p w14:paraId="0F186456">
      <w:pPr>
        <w:widowControl w:val="0"/>
        <w:autoSpaceDE w:val="0"/>
        <w:autoSpaceDN w:val="0"/>
        <w:spacing w:after="0"/>
        <w:ind w:left="1020"/>
        <w:jc w:val="left"/>
        <w:rPr>
          <w:rFonts w:eastAsia="Sylfaen" w:cs="Sylfaen" w:asciiTheme="minorHAnsi" w:hAnsiTheme="minorHAnsi"/>
          <w:lang w:val="hy-AM" w:eastAsia="en-US"/>
        </w:rPr>
      </w:pPr>
      <w:r>
        <w:rPr>
          <w:rFonts w:eastAsia="Sylfaen" w:cs="Sylfaen" w:asciiTheme="minorHAnsi" w:hAnsiTheme="minorHAnsi"/>
          <w:lang w:val="hy-AM" w:eastAsia="en-US"/>
        </w:rPr>
        <w:t xml:space="preserve">                          </w:t>
      </w:r>
    </w:p>
    <w:p w14:paraId="35CDEEB1">
      <w:pPr>
        <w:widowControl w:val="0"/>
        <w:autoSpaceDE w:val="0"/>
        <w:autoSpaceDN w:val="0"/>
        <w:spacing w:after="0"/>
        <w:ind w:left="1020"/>
        <w:jc w:val="left"/>
        <w:rPr>
          <w:rFonts w:eastAsia="Sylfaen" w:cs="Sylfaen" w:asciiTheme="minorHAnsi" w:hAnsiTheme="minorHAnsi"/>
          <w:lang w:val="hy-AM" w:eastAsia="en-US"/>
        </w:rPr>
      </w:pPr>
      <w:r>
        <w:rPr>
          <w:rFonts w:eastAsia="Sylfaen" w:cs="Sylfaen" w:asciiTheme="minorHAnsi" w:hAnsiTheme="minorHAnsi"/>
          <w:lang w:val="hy-AM" w:eastAsia="en-US"/>
        </w:rPr>
        <w:t>Նկարներ չի պահպանվել</w:t>
      </w:r>
    </w:p>
    <w:p w14:paraId="384ABFAA">
      <w:pPr>
        <w:widowControl w:val="0"/>
        <w:autoSpaceDE w:val="0"/>
        <w:autoSpaceDN w:val="0"/>
        <w:spacing w:after="0"/>
        <w:jc w:val="left"/>
        <w:rPr>
          <w:rFonts w:eastAsia="Sylfaen" w:cs="Sylfaen" w:asciiTheme="minorHAnsi" w:hAnsiTheme="minorHAnsi"/>
          <w:sz w:val="22"/>
          <w:szCs w:val="22"/>
          <w:lang w:val="vi" w:eastAsia="en-US"/>
        </w:rPr>
      </w:pPr>
    </w:p>
    <w:p w14:paraId="26A79B8D">
      <w:pPr>
        <w:widowControl w:val="0"/>
        <w:autoSpaceDE w:val="0"/>
        <w:autoSpaceDN w:val="0"/>
        <w:spacing w:after="0"/>
        <w:jc w:val="left"/>
        <w:rPr>
          <w:rFonts w:eastAsia="Sylfaen" w:cs="Sylfaen" w:asciiTheme="minorHAnsi" w:hAnsiTheme="minorHAnsi"/>
          <w:sz w:val="22"/>
          <w:szCs w:val="22"/>
          <w:lang w:val="vi" w:eastAsia="en-US"/>
        </w:rPr>
        <w:sectPr>
          <w:pgSz w:w="11910" w:h="16840"/>
          <w:pgMar w:top="360" w:right="0" w:bottom="280" w:left="60" w:header="720" w:footer="720" w:gutter="0"/>
          <w:cols w:space="720" w:num="1"/>
        </w:sectPr>
      </w:pPr>
    </w:p>
    <w:p w14:paraId="07072BF2">
      <w:pPr>
        <w:rPr>
          <w:rFonts w:ascii="Sylfaen" w:hAnsi="Sylfaen"/>
          <w:lang w:val="hy-AM"/>
        </w:rPr>
      </w:pPr>
    </w:p>
    <w:p w14:paraId="392D8D79">
      <w:pPr>
        <w:rPr>
          <w:rFonts w:ascii="Sylfaen" w:hAnsi="Sylfaen"/>
          <w:lang w:val="hy-AM"/>
        </w:rPr>
      </w:pPr>
    </w:p>
    <w:p w14:paraId="23993B64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14:paraId="48883C66">
      <w:pPr>
        <w:rPr>
          <w:rFonts w:ascii="Sylfaen" w:hAnsi="Sylfaen"/>
          <w:lang w:val="hy-AM"/>
        </w:rPr>
      </w:pPr>
    </w:p>
    <w:p w14:paraId="2D82036D">
      <w:pPr>
        <w:rPr>
          <w:rFonts w:ascii="Sylfaen" w:hAnsi="Sylfaen"/>
          <w:lang w:val="hy-AM"/>
        </w:rPr>
      </w:pPr>
    </w:p>
    <w:p w14:paraId="6FCA356D">
      <w:pPr>
        <w:pStyle w:val="20"/>
        <w:numPr>
          <w:ilvl w:val="0"/>
          <w:numId w:val="3"/>
        </w:numPr>
        <w:spacing w:after="0" w:line="240" w:lineRule="auto"/>
        <w:jc w:val="center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ՍԱՆԵՐԻ ՖԻԶԻԿԱԿԱՆ, ՀՈԳԵՎՈՐ, ՍՈՑԻԱԼԱԿԱՆ ԱՌՈՂՋՈՒԹՅԱՆԸ ՄԻՏՎԱԾ ՈՒՍՈՒՄՆԱԴԱՍՏԻԱՐԱԿՉԱԿԱՆ ԾՐԱԳՐԵՐԻ ԵՎ ՄԻՋՈՑԱՌՈՒՄՆԵՐԻ ԻՐԱԿԱՆԱՑՈՒՄ</w:t>
      </w:r>
    </w:p>
    <w:p w14:paraId="3B7085B8">
      <w:pPr>
        <w:spacing w:after="0"/>
        <w:jc w:val="center"/>
        <w:rPr>
          <w:rFonts w:ascii="Sylfaen" w:hAnsi="Sylfaen"/>
          <w:lang w:val="hy-AM"/>
        </w:rPr>
      </w:pPr>
    </w:p>
    <w:p w14:paraId="66C6A5B4">
      <w:pPr>
        <w:spacing w:after="0"/>
        <w:rPr>
          <w:rFonts w:ascii="Sylfaen" w:hAnsi="Sylfaen"/>
          <w:lang w:val="hy-AM"/>
        </w:rPr>
      </w:pPr>
    </w:p>
    <w:tbl>
      <w:tblPr>
        <w:tblStyle w:val="16"/>
        <w:tblW w:w="0" w:type="auto"/>
        <w:tblInd w:w="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937"/>
        <w:gridCol w:w="1892"/>
      </w:tblGrid>
      <w:tr w14:paraId="2B3C3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</w:tblPrEx>
        <w:tc>
          <w:tcPr>
            <w:tcW w:w="7560" w:type="dxa"/>
            <w:shd w:val="clear" w:color="auto" w:fill="FFFFFF" w:themeFill="background1"/>
          </w:tcPr>
          <w:p w14:paraId="6DCFDDA1">
            <w:pPr>
              <w:jc w:val="left"/>
              <w:rPr>
                <w:rFonts w:ascii="Sylfaen" w:hAnsi="Sylfaen"/>
                <w:lang w:val="hy-AM"/>
              </w:rPr>
            </w:pPr>
            <w:bookmarkStart w:id="6" w:name="_Hlk101264141"/>
            <w:r>
              <w:rPr>
                <w:rFonts w:ascii="Sylfaen" w:hAnsi="Sylfaen"/>
              </w:rPr>
              <w:t>Ցուցանիշ</w:t>
            </w:r>
          </w:p>
        </w:tc>
        <w:tc>
          <w:tcPr>
            <w:tcW w:w="2610" w:type="dxa"/>
            <w:shd w:val="clear" w:color="auto" w:fill="FFFFFF" w:themeFill="background1"/>
          </w:tcPr>
          <w:p w14:paraId="5A765143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 w:cs="GHEA Grapalat"/>
              </w:rPr>
              <w:t>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08186736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  <w:tr w14:paraId="3831B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  <w:shd w:val="clear" w:color="auto" w:fill="FFFFFF" w:themeFill="background1"/>
          </w:tcPr>
          <w:p w14:paraId="410ADBD9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ա. ուսումնական հաստատության մանկավարժական աշխատողների կողմից իրականացվում են սաների նկատմամբ բռնության, ֆիզիկական կամ հոգեբանական ճնշման դեպքերի բացահայտման, դրանց մասին զեկուցման, կանխարգելման և հանրային քննարկման աշխատանքներ.</w:t>
            </w:r>
          </w:p>
        </w:tc>
        <w:tc>
          <w:tcPr>
            <w:tcW w:w="2610" w:type="dxa"/>
            <w:shd w:val="clear" w:color="auto" w:fill="FFFFFF" w:themeFill="background1"/>
          </w:tcPr>
          <w:p w14:paraId="58A0DD1C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2E4F6DBD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5E181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7560" w:type="dxa"/>
            <w:shd w:val="clear" w:color="auto" w:fill="FFFFFF" w:themeFill="background1"/>
          </w:tcPr>
          <w:p w14:paraId="66E30325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բ.ուսումնական հաստատությունն անհատական խորհրդատվությունների, ծնողական ժողովների միջոցով իրականացնում է սանի  խնամքի                              ու դաստիարակության, ընտանիքում ծնողական պարտականությունների նկատմամբ պատաս- խանատվության բարձրացման, ծնողավարման հմտությունների զարգացման,ինչպես նաև բռնության, ֆիզիկական կամ հոգեբանական ճնշման բացառման, երեխայի զարգացման համար անվտանգ միջավայրի ձևավորման հարցերի վերաբերյալ իրազեկման միջոցառումներ. </w:t>
            </w:r>
          </w:p>
        </w:tc>
        <w:tc>
          <w:tcPr>
            <w:tcW w:w="2610" w:type="dxa"/>
            <w:shd w:val="clear" w:color="auto" w:fill="FFFFFF" w:themeFill="background1"/>
          </w:tcPr>
          <w:p w14:paraId="2DFC9F93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4F828AEA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bookmarkEnd w:id="6"/>
    </w:tbl>
    <w:p w14:paraId="5DF37882">
      <w:pPr>
        <w:spacing w:after="0"/>
        <w:rPr>
          <w:rFonts w:ascii="Sylfaen" w:hAnsi="Sylfaen"/>
          <w:lang w:val="hy-AM"/>
        </w:rPr>
      </w:pPr>
    </w:p>
    <w:p w14:paraId="6062FC46">
      <w:pPr>
        <w:spacing w:after="0"/>
        <w:ind w:left="18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Այս չափանիշների դիտարկման-փաստագրման աշխատանքների արդյունքները ներկայացվում են ստորև բերված աղյուսակում:</w:t>
      </w:r>
    </w:p>
    <w:p w14:paraId="5074FC98">
      <w:pPr>
        <w:spacing w:after="0"/>
        <w:ind w:left="180"/>
        <w:rPr>
          <w:rFonts w:ascii="Sylfaen" w:hAnsi="Sylfaen"/>
          <w:lang w:val="hy-AM"/>
        </w:rPr>
      </w:pPr>
    </w:p>
    <w:tbl>
      <w:tblPr>
        <w:tblStyle w:val="23"/>
        <w:tblW w:w="10193" w:type="dxa"/>
        <w:tblInd w:w="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  <w:gridCol w:w="1678"/>
        <w:gridCol w:w="3453"/>
        <w:gridCol w:w="2787"/>
      </w:tblGrid>
      <w:tr w14:paraId="1023F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</w:tcPr>
          <w:p w14:paraId="330B3407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Ամսաթիվը </w:t>
            </w:r>
          </w:p>
          <w:p w14:paraId="4FD7BE18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22A4787C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Խումբը</w:t>
            </w:r>
          </w:p>
        </w:tc>
        <w:tc>
          <w:tcPr>
            <w:tcW w:w="3453" w:type="dxa"/>
          </w:tcPr>
          <w:p w14:paraId="1AAEF7C1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Միջոցառմանանվանումը, նկարագիրը և օգտագործված պարագաներն ու ուսումնական նյութերը</w:t>
            </w:r>
          </w:p>
        </w:tc>
        <w:tc>
          <w:tcPr>
            <w:tcW w:w="2787" w:type="dxa"/>
          </w:tcPr>
          <w:p w14:paraId="45635E43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Մասնակից</w:t>
            </w:r>
            <w:r>
              <w:rPr>
                <w:rFonts w:ascii="Sylfaen" w:hAnsi="Sylfaen"/>
              </w:rPr>
              <w:t>ների</w:t>
            </w:r>
            <w:r>
              <w:rPr>
                <w:rFonts w:ascii="Sylfaen" w:hAnsi="Sylfaen"/>
                <w:lang w:val="hy-AM"/>
              </w:rPr>
              <w:t xml:space="preserve"> թիվը</w:t>
            </w:r>
          </w:p>
        </w:tc>
      </w:tr>
      <w:tr w14:paraId="1F8D5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</w:tcPr>
          <w:p w14:paraId="4FDB6D13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2FF4527C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Ավագ խումբ</w:t>
            </w:r>
          </w:p>
        </w:tc>
        <w:tc>
          <w:tcPr>
            <w:tcW w:w="3453" w:type="dxa"/>
          </w:tcPr>
          <w:p w14:paraId="4B0D3E0E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Զեկույցներ,պաստառներ</w:t>
            </w:r>
          </w:p>
        </w:tc>
        <w:tc>
          <w:tcPr>
            <w:tcW w:w="2787" w:type="dxa"/>
          </w:tcPr>
          <w:p w14:paraId="56128536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2</w:t>
            </w:r>
            <w:r>
              <w:rPr>
                <w:rFonts w:ascii="Sylfaen" w:hAnsi="Sylfaen"/>
                <w:lang w:val="hy-AM"/>
              </w:rPr>
              <w:t>0</w:t>
            </w:r>
          </w:p>
        </w:tc>
      </w:tr>
      <w:tr w14:paraId="1E4D8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</w:tcPr>
          <w:p w14:paraId="0C8B4E07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573D217B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3453" w:type="dxa"/>
          </w:tcPr>
          <w:p w14:paraId="5F3A5BB3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2787" w:type="dxa"/>
          </w:tcPr>
          <w:p w14:paraId="5CDCD112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2851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</w:tcPr>
          <w:p w14:paraId="1E50033D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7E990051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3453" w:type="dxa"/>
          </w:tcPr>
          <w:p w14:paraId="4EAE165D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2787" w:type="dxa"/>
          </w:tcPr>
          <w:p w14:paraId="079CE034">
            <w:pPr>
              <w:jc w:val="left"/>
              <w:rPr>
                <w:rFonts w:ascii="Sylfaen" w:hAnsi="Sylfaen"/>
                <w:lang w:val="hy-AM"/>
              </w:rPr>
            </w:pPr>
          </w:p>
        </w:tc>
      </w:tr>
    </w:tbl>
    <w:p w14:paraId="69E615A2">
      <w:pPr>
        <w:spacing w:after="0"/>
        <w:ind w:left="180"/>
        <w:rPr>
          <w:rFonts w:ascii="Sylfaen" w:hAnsi="Sylfaen"/>
          <w:lang w:val="en-US"/>
        </w:rPr>
      </w:pPr>
    </w:p>
    <w:p w14:paraId="3AD8E43C">
      <w:pPr>
        <w:spacing w:after="0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br w:type="page"/>
      </w:r>
    </w:p>
    <w:p w14:paraId="2DB8995B">
      <w:pPr>
        <w:spacing w:after="0"/>
        <w:ind w:left="180"/>
        <w:rPr>
          <w:rFonts w:ascii="Sylfaen" w:hAnsi="Sylfaen"/>
          <w:lang w:val="en-US"/>
        </w:rPr>
      </w:pPr>
    </w:p>
    <w:p w14:paraId="1DDFFD72">
      <w:pPr>
        <w:pStyle w:val="20"/>
        <w:numPr>
          <w:ilvl w:val="0"/>
          <w:numId w:val="3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ՏԵՂԵԿՈՒԹՅՈՒՆՆԵՐ ՈՒՍՈՒՄՆԱԿԱՆ ՀԱՍՏԱՏՈՒԹՅԱՆ ՄԱՆԿԱՎԱՐԺԱԿԱՆ ԱՆՁՆԱԿԱԶՄԻ ԵՎ ՈՒՍՈՒՄՆԱԴԱՍՏԻԱՐԱԿՉԱԿԱՆ   ԳՈՐԾԸՆԹԱՑԻ  ՄԱՍԻՆ</w:t>
      </w:r>
    </w:p>
    <w:p w14:paraId="350AB989">
      <w:pPr>
        <w:spacing w:after="0"/>
        <w:jc w:val="center"/>
        <w:rPr>
          <w:rFonts w:ascii="Sylfaen" w:hAnsi="Sylfaen"/>
          <w:lang w:val="hy-AM"/>
        </w:rPr>
      </w:pPr>
    </w:p>
    <w:tbl>
      <w:tblPr>
        <w:tblStyle w:val="4"/>
        <w:tblW w:w="10456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6"/>
        <w:gridCol w:w="1440"/>
        <w:gridCol w:w="1507"/>
        <w:gridCol w:w="1553"/>
        <w:gridCol w:w="2610"/>
      </w:tblGrid>
      <w:tr w14:paraId="21B2F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346" w:type="dxa"/>
          </w:tcPr>
          <w:p w14:paraId="777C7C4E">
            <w:pPr>
              <w:spacing w:after="0" w:line="276" w:lineRule="auto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Ցուցանիշը</w:t>
            </w:r>
          </w:p>
        </w:tc>
        <w:tc>
          <w:tcPr>
            <w:tcW w:w="1440" w:type="dxa"/>
          </w:tcPr>
          <w:p w14:paraId="7DB9BDBC">
            <w:pPr>
              <w:spacing w:after="0" w:line="276" w:lineRule="auto"/>
              <w:rPr>
                <w:rFonts w:hint="default"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</w:rPr>
              <w:t>202</w:t>
            </w:r>
            <w:r>
              <w:rPr>
                <w:rFonts w:hint="default" w:ascii="Sylfaen" w:hAnsi="Sylfaen" w:cs="GHEA Grapalat"/>
                <w:lang w:val="hy-AM"/>
              </w:rPr>
              <w:t>3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hy-AM"/>
              </w:rPr>
              <w:t>4</w:t>
            </w:r>
          </w:p>
        </w:tc>
        <w:tc>
          <w:tcPr>
            <w:tcW w:w="1507" w:type="dxa"/>
          </w:tcPr>
          <w:p w14:paraId="59B0C9CF">
            <w:pPr>
              <w:spacing w:after="0" w:line="276" w:lineRule="auto"/>
              <w:rPr>
                <w:rFonts w:hint="default"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</w:rPr>
              <w:t>202</w:t>
            </w:r>
            <w:r>
              <w:rPr>
                <w:rFonts w:hint="default" w:ascii="Sylfaen" w:hAnsi="Sylfaen" w:cs="GHEA Grapalat"/>
                <w:lang w:val="hy-AM"/>
              </w:rPr>
              <w:t>4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hy-AM"/>
              </w:rPr>
              <w:t>5</w:t>
            </w:r>
          </w:p>
        </w:tc>
        <w:tc>
          <w:tcPr>
            <w:tcW w:w="1553" w:type="dxa"/>
          </w:tcPr>
          <w:p w14:paraId="6E3AF56B">
            <w:pPr>
              <w:spacing w:after="0" w:line="276" w:lineRule="auto"/>
              <w:rPr>
                <w:rFonts w:hint="default"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</w:rPr>
              <w:t>202</w:t>
            </w:r>
            <w:r>
              <w:rPr>
                <w:rFonts w:hint="default" w:ascii="Sylfaen" w:hAnsi="Sylfaen" w:cs="GHEA Grapalat"/>
                <w:lang w:val="hy-AM"/>
              </w:rPr>
              <w:t>5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hy-AM"/>
              </w:rPr>
              <w:t>6</w:t>
            </w:r>
          </w:p>
        </w:tc>
        <w:tc>
          <w:tcPr>
            <w:tcW w:w="2610" w:type="dxa"/>
          </w:tcPr>
          <w:p w14:paraId="66E6074D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14:paraId="79506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6" w:type="dxa"/>
          </w:tcPr>
          <w:p w14:paraId="68E7EE9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 xml:space="preserve">Մանկավարժական աշխատողների </w:t>
            </w:r>
            <w:r>
              <w:rPr>
                <w:rFonts w:ascii="Sylfaen" w:hAnsi="Sylfaen" w:cs="GHEA Grapalat"/>
              </w:rPr>
              <w:t>ընդհանուր</w:t>
            </w:r>
            <w:r>
              <w:rPr>
                <w:rFonts w:ascii="Sylfaen" w:hAnsi="Sylfaen" w:cs="GHEA Grapalat"/>
                <w:lang w:val="hy-AM"/>
              </w:rPr>
              <w:t xml:space="preserve"> </w:t>
            </w:r>
            <w:r>
              <w:rPr>
                <w:rFonts w:ascii="Sylfaen" w:hAnsi="Sylfaen" w:cs="GHEA Grapalat"/>
              </w:rPr>
              <w:t>թիվը</w:t>
            </w:r>
          </w:p>
        </w:tc>
        <w:tc>
          <w:tcPr>
            <w:tcW w:w="1440" w:type="dxa"/>
            <w:vAlign w:val="center"/>
          </w:tcPr>
          <w:p w14:paraId="24B88241">
            <w:pPr>
              <w:spacing w:after="0" w:line="276" w:lineRule="auto"/>
              <w:jc w:val="center"/>
              <w:rPr>
                <w:rFonts w:hint="default" w:ascii="Sylfaen" w:hAnsi="Sylfaen" w:cs="GHEA Grapalat"/>
                <w:lang w:val="hy-AM"/>
              </w:rPr>
            </w:pPr>
            <w:r>
              <w:rPr>
                <w:rFonts w:hint="default" w:ascii="Sylfaen" w:hAnsi="Sylfaen" w:cs="GHEA Grapalat"/>
                <w:lang w:val="hy-AM"/>
              </w:rPr>
              <w:t>4</w:t>
            </w:r>
          </w:p>
        </w:tc>
        <w:tc>
          <w:tcPr>
            <w:tcW w:w="1507" w:type="dxa"/>
            <w:vAlign w:val="center"/>
          </w:tcPr>
          <w:p w14:paraId="5569ACF6">
            <w:pPr>
              <w:spacing w:after="0" w:line="276" w:lineRule="auto"/>
              <w:jc w:val="center"/>
              <w:rPr>
                <w:rFonts w:hint="default" w:ascii="Sylfaen" w:hAnsi="Sylfaen" w:cs="GHEA Grapalat"/>
                <w:lang w:val="hy-AM"/>
              </w:rPr>
            </w:pPr>
            <w:r>
              <w:rPr>
                <w:rFonts w:hint="default" w:ascii="Sylfaen" w:hAnsi="Sylfaen" w:cs="GHEA Grapalat"/>
                <w:lang w:val="hy-AM"/>
              </w:rPr>
              <w:t>5</w:t>
            </w:r>
          </w:p>
        </w:tc>
        <w:tc>
          <w:tcPr>
            <w:tcW w:w="1553" w:type="dxa"/>
            <w:vAlign w:val="center"/>
          </w:tcPr>
          <w:p w14:paraId="521D3FCB">
            <w:pPr>
              <w:spacing w:after="0" w:line="276" w:lineRule="auto"/>
              <w:jc w:val="center"/>
              <w:rPr>
                <w:rFonts w:hint="default" w:ascii="Sylfaen" w:hAnsi="Sylfaen" w:cs="GHEA Grapalat"/>
                <w:lang w:val="hy-AM"/>
              </w:rPr>
            </w:pPr>
            <w:r>
              <w:rPr>
                <w:rFonts w:hint="default" w:ascii="Sylfaen" w:hAnsi="Sylfaen" w:cs="GHEA Grapalat"/>
                <w:lang w:val="hy-AM"/>
              </w:rPr>
              <w:t>6</w:t>
            </w:r>
          </w:p>
        </w:tc>
        <w:tc>
          <w:tcPr>
            <w:tcW w:w="2610" w:type="dxa"/>
          </w:tcPr>
          <w:p w14:paraId="47253433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ավելացում</w:t>
            </w:r>
          </w:p>
        </w:tc>
      </w:tr>
      <w:tr w14:paraId="6B007E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6" w:type="dxa"/>
          </w:tcPr>
          <w:p w14:paraId="1B8445B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Մանկավարժական աշխատողների</w:t>
            </w:r>
            <w:r>
              <w:rPr>
                <w:rFonts w:ascii="Sylfaen" w:hAnsi="Sylfaen" w:cs="GHEA Grapalat"/>
              </w:rPr>
              <w:t>միջին</w:t>
            </w:r>
            <w:r>
              <w:rPr>
                <w:rFonts w:ascii="Sylfaen" w:hAnsi="Sylfaen" w:cs="GHEA Grapalat"/>
                <w:lang w:val="hy-AM"/>
              </w:rPr>
              <w:t xml:space="preserve"> շաբաթական ծանրա</w:t>
            </w:r>
            <w:r>
              <w:rPr>
                <w:rFonts w:ascii="Sylfaen" w:hAnsi="Sylfaen" w:cs="GHEA Grapalat"/>
              </w:rPr>
              <w:t>բեռնվա-ծությունը</w:t>
            </w:r>
            <w:r>
              <w:rPr>
                <w:rFonts w:ascii="Sylfaen" w:hAnsi="Sylfaen" w:cs="GHEA Grapalat"/>
                <w:lang w:val="hy-AM"/>
              </w:rPr>
              <w:t xml:space="preserve"> կամ դրույքաչափը</w:t>
            </w:r>
          </w:p>
        </w:tc>
        <w:tc>
          <w:tcPr>
            <w:tcW w:w="1440" w:type="dxa"/>
            <w:vAlign w:val="center"/>
          </w:tcPr>
          <w:p w14:paraId="3C72C5F6">
            <w:pPr>
              <w:spacing w:after="0" w:line="276" w:lineRule="auto"/>
              <w:jc w:val="center"/>
              <w:rPr>
                <w:rFonts w:hint="default" w:ascii="Sylfaen" w:hAnsi="Sylfaen" w:cs="GHEA Grapalat"/>
                <w:lang w:val="hy-AM"/>
              </w:rPr>
            </w:pPr>
            <w:r>
              <w:rPr>
                <w:rFonts w:hint="default" w:ascii="Sylfaen" w:hAnsi="Sylfaen" w:cs="GHEA Grapalat"/>
                <w:lang w:val="hy-AM"/>
              </w:rPr>
              <w:t>4,09</w:t>
            </w:r>
          </w:p>
        </w:tc>
        <w:tc>
          <w:tcPr>
            <w:tcW w:w="1507" w:type="dxa"/>
            <w:vAlign w:val="center"/>
          </w:tcPr>
          <w:p w14:paraId="1A21315B">
            <w:pPr>
              <w:spacing w:after="0" w:line="276" w:lineRule="auto"/>
              <w:jc w:val="center"/>
              <w:rPr>
                <w:lang w:val="hy-AM"/>
              </w:rPr>
            </w:pPr>
            <w:r>
              <w:rPr>
                <w:rFonts w:hint="default" w:ascii="Sylfaen" w:hAnsi="Sylfaen" w:cs="GHEA Grapalat"/>
                <w:lang w:val="hy-AM"/>
              </w:rPr>
              <w:t>5</w:t>
            </w:r>
            <w:r>
              <w:rPr>
                <w:rFonts w:ascii="Sylfaen" w:hAnsi="Sylfaen" w:cs="GHEA Grapalat"/>
                <w:lang w:val="hy-AM"/>
              </w:rPr>
              <w:t>,09</w:t>
            </w:r>
          </w:p>
        </w:tc>
        <w:tc>
          <w:tcPr>
            <w:tcW w:w="1553" w:type="dxa"/>
            <w:vAlign w:val="center"/>
          </w:tcPr>
          <w:p w14:paraId="066F3260">
            <w:pPr>
              <w:spacing w:after="0" w:line="276" w:lineRule="auto"/>
              <w:jc w:val="center"/>
              <w:rPr>
                <w:lang w:val="hy-AM"/>
              </w:rPr>
            </w:pPr>
            <w:r>
              <w:rPr>
                <w:lang w:val="hy-AM"/>
              </w:rPr>
              <w:t>5,</w:t>
            </w:r>
            <w:r>
              <w:rPr>
                <w:rFonts w:hint="default"/>
                <w:lang w:val="hy-AM"/>
              </w:rPr>
              <w:t>0</w:t>
            </w:r>
            <w:r>
              <w:rPr>
                <w:lang w:val="hy-AM"/>
              </w:rPr>
              <w:t>9</w:t>
            </w:r>
          </w:p>
        </w:tc>
        <w:tc>
          <w:tcPr>
            <w:tcW w:w="2610" w:type="dxa"/>
          </w:tcPr>
          <w:p w14:paraId="72EC36D5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 xml:space="preserve">          ավելացում</w:t>
            </w:r>
          </w:p>
        </w:tc>
      </w:tr>
    </w:tbl>
    <w:p w14:paraId="0D0CFD81">
      <w:pPr>
        <w:spacing w:after="200" w:line="276" w:lineRule="auto"/>
        <w:rPr>
          <w:rFonts w:ascii="Sylfaen" w:hAnsi="Sylfaen"/>
        </w:rPr>
      </w:pPr>
      <w:bookmarkStart w:id="7" w:name="_Hlk101884788"/>
    </w:p>
    <w:p w14:paraId="4665E38D">
      <w:pPr>
        <w:spacing w:after="200" w:line="276" w:lineRule="auto"/>
        <w:rPr>
          <w:rFonts w:ascii="Sylfaen" w:hAnsi="Sylfaen"/>
        </w:rPr>
      </w:pPr>
      <w:r>
        <w:rPr>
          <w:rFonts w:ascii="Sylfaen" w:hAnsi="Sylfaen"/>
        </w:rPr>
        <w:t>Վերլուծել</w:t>
      </w:r>
      <w:r>
        <w:rPr>
          <w:rFonts w:ascii="Sylfaen" w:hAnsi="Sylfaen"/>
          <w:lang w:val="hy-AM"/>
        </w:rPr>
        <w:t xml:space="preserve"> մանկավարժական աշխատողների </w:t>
      </w:r>
      <w:r>
        <w:rPr>
          <w:rFonts w:ascii="Sylfaen" w:hAnsi="Sylfaen"/>
        </w:rPr>
        <w:t>թվաքանակի, միջին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/>
        </w:rPr>
        <w:t>ծանրաբեռնվածության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/>
        </w:rPr>
        <w:t>փոփոխության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/>
        </w:rPr>
        <w:t>պատճառները, կատարել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/>
        </w:rPr>
        <w:t>եզրահանգումներ և առաջարկե</w:t>
      </w:r>
      <w:r>
        <w:rPr>
          <w:rFonts w:ascii="Sylfaen" w:hAnsi="Sylfaen"/>
          <w:lang w:val="hy-AM"/>
        </w:rPr>
        <w:t xml:space="preserve">լ </w:t>
      </w:r>
      <w:r>
        <w:rPr>
          <w:rFonts w:ascii="Sylfaen" w:hAnsi="Sylfaen"/>
        </w:rPr>
        <w:t>հիմնախնդիրների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/>
        </w:rPr>
        <w:t>լուծման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/>
        </w:rPr>
        <w:t>ուղիներ:</w:t>
      </w:r>
    </w:p>
    <w:p w14:paraId="4DD78013">
      <w:pPr>
        <w:spacing w:after="200" w:line="276" w:lineRule="auto"/>
        <w:rPr>
          <w:rFonts w:ascii="Sylfaen" w:hAnsi="Sylfaen" w:cs="GHEA Grapalat"/>
          <w:b/>
          <w:bCs/>
          <w:i/>
          <w:iCs/>
          <w:color w:val="000000"/>
          <w:lang w:val="hy-AM"/>
        </w:rPr>
      </w:pPr>
      <w:r>
        <w:rPr>
          <w:rFonts w:ascii="Sylfaen" w:hAnsi="Sylfaen"/>
        </w:rPr>
        <w:t>----</w:t>
      </w:r>
      <w:r>
        <w:rPr>
          <w:rFonts w:ascii="Sylfaen" w:hAnsi="Sylfaen"/>
          <w:lang w:val="hy-AM"/>
        </w:rPr>
        <w:t>Մանկավարժական աշխատողները վեցն են՝ մեկ հոգեբան,մեկ մեթոդիստ երեք դաստիարակ</w:t>
      </w:r>
      <w:r>
        <w:rPr>
          <w:rFonts w:ascii="Sylfaen" w:hAnsi="Sylfaen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Sylfaen" w:hAnsi="Sylfaen"/>
          <w:lang w:val="hy-AM"/>
        </w:rPr>
        <w:t>-----------------------------------------------------------------------------------------------</w:t>
      </w:r>
    </w:p>
    <w:bookmarkEnd w:id="7"/>
    <w:p w14:paraId="5F59294C">
      <w:pPr>
        <w:rPr>
          <w:rFonts w:ascii="Sylfaen" w:hAnsi="Sylfaen" w:cs="GHEA Grapalat"/>
          <w:i/>
          <w:iCs/>
          <w:color w:val="000000"/>
          <w:lang w:val="hy-AM"/>
        </w:rPr>
      </w:pPr>
      <w:r>
        <w:rPr>
          <w:rFonts w:ascii="Sylfaen" w:hAnsi="Sylfaen" w:cs="GHEA Grapalat"/>
          <w:i/>
          <w:iCs/>
          <w:color w:val="000000"/>
          <w:lang w:val="hy-AM"/>
        </w:rPr>
        <w:br w:type="page"/>
      </w:r>
    </w:p>
    <w:p w14:paraId="7A9244FD">
      <w:pPr>
        <w:spacing w:after="0"/>
        <w:rPr>
          <w:rFonts w:ascii="Sylfaen" w:hAnsi="Sylfaen"/>
          <w:lang w:val="hy-AM"/>
        </w:rPr>
      </w:pPr>
    </w:p>
    <w:tbl>
      <w:tblPr>
        <w:tblStyle w:val="4"/>
        <w:tblpPr w:leftFromText="180" w:rightFromText="180" w:tblpX="-162" w:tblpY="735"/>
        <w:tblW w:w="1077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574"/>
        <w:gridCol w:w="2584"/>
        <w:gridCol w:w="2340"/>
        <w:gridCol w:w="2569"/>
      </w:tblGrid>
      <w:tr w14:paraId="1F9EB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</w:tcPr>
          <w:p w14:paraId="586D8BD4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bookmarkStart w:id="8" w:name="_Hlk101884830"/>
            <w:r>
              <w:rPr>
                <w:rFonts w:ascii="Sylfaen" w:hAnsi="Sylfaen"/>
              </w:rPr>
              <w:t>Պ</w:t>
            </w:r>
            <w:r>
              <w:rPr>
                <w:rFonts w:ascii="Sylfaen" w:hAnsi="Sylfaen"/>
                <w:lang w:val="hy-AM"/>
              </w:rPr>
              <w:t>աշտոնը</w:t>
            </w:r>
          </w:p>
        </w:tc>
        <w:tc>
          <w:tcPr>
            <w:tcW w:w="1574" w:type="dxa"/>
          </w:tcPr>
          <w:p w14:paraId="7D9A2FD6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Անուն</w:t>
            </w:r>
            <w:r>
              <w:rPr>
                <w:rFonts w:ascii="Sylfaen" w:hAnsi="Sylfaen"/>
              </w:rPr>
              <w:t>ը,</w:t>
            </w:r>
            <w:r>
              <w:rPr>
                <w:rFonts w:ascii="Sylfaen" w:hAnsi="Sylfaen"/>
                <w:lang w:val="hy-AM"/>
              </w:rPr>
              <w:t xml:space="preserve"> ազգանուն</w:t>
            </w:r>
            <w:r>
              <w:rPr>
                <w:rFonts w:ascii="Sylfaen" w:hAnsi="Sylfaen"/>
              </w:rPr>
              <w:t>ը,</w:t>
            </w:r>
            <w:r>
              <w:rPr>
                <w:rFonts w:ascii="Sylfaen" w:hAnsi="Sylfaen"/>
                <w:lang w:val="hy-AM"/>
              </w:rPr>
              <w:t xml:space="preserve"> հայրանուն</w:t>
            </w:r>
            <w:r>
              <w:rPr>
                <w:rFonts w:ascii="Sylfaen" w:hAnsi="Sylfaen"/>
              </w:rPr>
              <w:t>ը</w:t>
            </w:r>
          </w:p>
        </w:tc>
        <w:tc>
          <w:tcPr>
            <w:tcW w:w="2584" w:type="dxa"/>
          </w:tcPr>
          <w:p w14:paraId="1F2A0D32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Տվյալ պաշտոնում աշխատելու ժամանակահատ</w:t>
            </w:r>
          </w:p>
          <w:p w14:paraId="2B48F2BC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վածը</w:t>
            </w:r>
          </w:p>
        </w:tc>
        <w:tc>
          <w:tcPr>
            <w:tcW w:w="2340" w:type="dxa"/>
          </w:tcPr>
          <w:p w14:paraId="2894D949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Տվյալ հաստատությու-նում աշխատելու ժամանակահատ</w:t>
            </w:r>
          </w:p>
          <w:p w14:paraId="716087D4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վածը</w:t>
            </w:r>
          </w:p>
        </w:tc>
        <w:tc>
          <w:tcPr>
            <w:tcW w:w="2569" w:type="dxa"/>
          </w:tcPr>
          <w:p w14:paraId="1F47C6B4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Պետական պարգևները, կոչումները և այլն</w:t>
            </w:r>
          </w:p>
        </w:tc>
      </w:tr>
      <w:tr w14:paraId="6B4EC0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710" w:type="dxa"/>
          </w:tcPr>
          <w:p w14:paraId="26C9D8BB">
            <w:pPr>
              <w:spacing w:after="0" w:line="276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Տնօրեն</w:t>
            </w:r>
          </w:p>
        </w:tc>
        <w:tc>
          <w:tcPr>
            <w:tcW w:w="1574" w:type="dxa"/>
          </w:tcPr>
          <w:p w14:paraId="288C42F2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ՌուզաննաՆադոյան</w:t>
            </w:r>
          </w:p>
        </w:tc>
        <w:tc>
          <w:tcPr>
            <w:tcW w:w="2584" w:type="dxa"/>
          </w:tcPr>
          <w:p w14:paraId="27F0FC8E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hint="default" w:ascii="Sylfaen" w:hAnsi="Sylfaen"/>
                <w:lang w:val="hy-AM"/>
              </w:rPr>
              <w:t>59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ամիս</w:t>
            </w:r>
          </w:p>
        </w:tc>
        <w:tc>
          <w:tcPr>
            <w:tcW w:w="2340" w:type="dxa"/>
          </w:tcPr>
          <w:p w14:paraId="6315A7BB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2021.09.15</w:t>
            </w:r>
          </w:p>
        </w:tc>
        <w:tc>
          <w:tcPr>
            <w:tcW w:w="2569" w:type="dxa"/>
          </w:tcPr>
          <w:p w14:paraId="50D08A19">
            <w:pPr>
              <w:spacing w:after="0" w:line="276" w:lineRule="auto"/>
              <w:jc w:val="center"/>
              <w:rPr>
                <w:rFonts w:ascii="Sylfaen" w:hAnsi="Sylfaen"/>
              </w:rPr>
            </w:pPr>
          </w:p>
        </w:tc>
      </w:tr>
      <w:tr w14:paraId="4B519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710" w:type="dxa"/>
          </w:tcPr>
          <w:p w14:paraId="4745F752">
            <w:pPr>
              <w:spacing w:after="0" w:line="276" w:lineRule="auto"/>
              <w:rPr>
                <w:rFonts w:ascii="Sylfaen" w:hAnsi="Sylfaen" w:cs="Calibri"/>
                <w:color w:val="000000"/>
                <w:shd w:val="clear" w:color="auto" w:fill="FFFFFF"/>
              </w:rPr>
            </w:pPr>
            <w:r>
              <w:rPr>
                <w:rFonts w:ascii="Sylfaen" w:hAnsi="Sylfaen"/>
              </w:rPr>
              <w:t>Տնօրենի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տեղակալ</w:t>
            </w:r>
          </w:p>
        </w:tc>
        <w:tc>
          <w:tcPr>
            <w:tcW w:w="1574" w:type="dxa"/>
          </w:tcPr>
          <w:p w14:paraId="622DCFA4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Հայկուհի Խաշմանյան</w:t>
            </w:r>
          </w:p>
        </w:tc>
        <w:tc>
          <w:tcPr>
            <w:tcW w:w="2584" w:type="dxa"/>
          </w:tcPr>
          <w:p w14:paraId="1283B207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hint="default" w:ascii="Sylfaen" w:hAnsi="Sylfaen"/>
                <w:lang w:val="hy-AM"/>
              </w:rPr>
              <w:t>53</w:t>
            </w:r>
            <w:r>
              <w:rPr>
                <w:rFonts w:ascii="Sylfaen" w:hAnsi="Sylfaen"/>
                <w:lang w:val="en-US"/>
              </w:rPr>
              <w:t xml:space="preserve"> ամիս</w:t>
            </w:r>
          </w:p>
        </w:tc>
        <w:tc>
          <w:tcPr>
            <w:tcW w:w="2340" w:type="dxa"/>
          </w:tcPr>
          <w:p w14:paraId="61517C26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2022.</w:t>
            </w:r>
            <w:r>
              <w:rPr>
                <w:rFonts w:ascii="Sylfaen" w:hAnsi="Sylfaen"/>
                <w:lang w:val="hy-AM"/>
              </w:rPr>
              <w:t>03</w:t>
            </w:r>
            <w:r>
              <w:rPr>
                <w:rFonts w:ascii="Sylfaen" w:hAnsi="Sylfaen"/>
                <w:lang w:val="en-US"/>
              </w:rPr>
              <w:t>.</w:t>
            </w:r>
            <w:r>
              <w:rPr>
                <w:rFonts w:ascii="Sylfaen" w:hAnsi="Sylfaen"/>
                <w:lang w:val="hy-AM"/>
              </w:rPr>
              <w:t>23</w:t>
            </w:r>
          </w:p>
        </w:tc>
        <w:tc>
          <w:tcPr>
            <w:tcW w:w="2569" w:type="dxa"/>
          </w:tcPr>
          <w:p w14:paraId="0E14B432">
            <w:pPr>
              <w:spacing w:after="0" w:line="276" w:lineRule="auto"/>
              <w:rPr>
                <w:rFonts w:ascii="Sylfaen" w:hAnsi="Sylfaen"/>
                <w:lang w:val="hy-AM"/>
              </w:rPr>
            </w:pPr>
          </w:p>
        </w:tc>
      </w:tr>
      <w:bookmarkEnd w:id="8"/>
    </w:tbl>
    <w:p w14:paraId="13DB06C5">
      <w:pPr>
        <w:spacing w:after="0" w:line="276" w:lineRule="auto"/>
        <w:rPr>
          <w:rFonts w:ascii="Sylfaen" w:hAnsi="Sylfaen" w:cs="GHEA Grapalat"/>
          <w:i/>
          <w:iCs/>
          <w:highlight w:val="yellow"/>
          <w:lang w:val="hy-AM"/>
        </w:rPr>
      </w:pPr>
      <w:bookmarkStart w:id="9" w:name="_Hlk101884863"/>
      <w:r>
        <w:rPr>
          <w:rFonts w:ascii="Sylfaen" w:hAnsi="Sylfaen" w:cs="GHEA Grapalat"/>
          <w:i/>
          <w:iCs/>
          <w:lang w:val="hy-AM"/>
        </w:rPr>
        <w:t xml:space="preserve"> Տվյալներ հաստատության վարչական կազմի վերաբերյալ</w:t>
      </w:r>
      <w:bookmarkEnd w:id="9"/>
    </w:p>
    <w:p w14:paraId="549F7713">
      <w:pPr>
        <w:spacing w:after="0"/>
        <w:rPr>
          <w:rFonts w:ascii="Sylfaen" w:hAnsi="Sylfaen"/>
          <w:lang w:val="hy-AM"/>
        </w:rPr>
      </w:pPr>
    </w:p>
    <w:p w14:paraId="04A806FF">
      <w:pPr>
        <w:spacing w:after="0"/>
        <w:rPr>
          <w:rFonts w:ascii="Sylfaen" w:hAnsi="Sylfaen"/>
          <w:i/>
          <w:iCs/>
          <w:lang w:val="hy-AM"/>
        </w:rPr>
      </w:pPr>
      <w:r>
        <w:rPr>
          <w:rFonts w:ascii="Sylfaen" w:hAnsi="Sylfaen"/>
          <w:i/>
          <w:iCs/>
          <w:lang w:val="hy-AM"/>
        </w:rPr>
        <w:t>Տվյալներ մանկավարժական խորհրդի կազմի վերաբերյալ</w:t>
      </w:r>
    </w:p>
    <w:p w14:paraId="3D21181D">
      <w:pPr>
        <w:spacing w:after="0"/>
        <w:rPr>
          <w:rFonts w:ascii="Sylfaen" w:hAnsi="Sylfaen"/>
          <w:lang w:val="hy-AM"/>
        </w:rPr>
      </w:pPr>
    </w:p>
    <w:tbl>
      <w:tblPr>
        <w:tblStyle w:val="23"/>
        <w:tblW w:w="10841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1"/>
        <w:gridCol w:w="1967"/>
        <w:gridCol w:w="1833"/>
        <w:gridCol w:w="3027"/>
        <w:gridCol w:w="2363"/>
      </w:tblGrid>
      <w:tr w14:paraId="47981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1651" w:type="dxa"/>
          </w:tcPr>
          <w:p w14:paraId="39A6E23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Անուն, ազգանուն, հայրանուն</w:t>
            </w:r>
          </w:p>
        </w:tc>
        <w:tc>
          <w:tcPr>
            <w:tcW w:w="1967" w:type="dxa"/>
          </w:tcPr>
          <w:p w14:paraId="5240E4A4">
            <w:pPr>
              <w:spacing w:after="0"/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Զ</w:t>
            </w:r>
            <w:r>
              <w:rPr>
                <w:rFonts w:ascii="Sylfaen" w:hAnsi="Sylfaen"/>
                <w:lang w:val="hy-AM"/>
              </w:rPr>
              <w:t>բաղեցրած պաշտոնը</w:t>
            </w:r>
          </w:p>
        </w:tc>
        <w:tc>
          <w:tcPr>
            <w:tcW w:w="1833" w:type="dxa"/>
          </w:tcPr>
          <w:p w14:paraId="1E905C2B">
            <w:pPr>
              <w:spacing w:after="0"/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Կրթությունը</w:t>
            </w:r>
          </w:p>
        </w:tc>
        <w:tc>
          <w:tcPr>
            <w:tcW w:w="3027" w:type="dxa"/>
          </w:tcPr>
          <w:p w14:paraId="232CA960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Հաստատության</w:t>
            </w:r>
          </w:p>
          <w:p w14:paraId="036A93D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մանկխորհրդի կազմում ընդգրկված լինելու ժամանակահատվածը</w:t>
            </w:r>
          </w:p>
        </w:tc>
        <w:tc>
          <w:tcPr>
            <w:tcW w:w="2363" w:type="dxa"/>
          </w:tcPr>
          <w:p w14:paraId="2AB6F31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Պետական պարգևները, կոչումները և այլն</w:t>
            </w:r>
          </w:p>
        </w:tc>
      </w:tr>
      <w:tr w14:paraId="5309C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314866AA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Խաշմանյան Հայկուհի</w:t>
            </w:r>
          </w:p>
        </w:tc>
        <w:tc>
          <w:tcPr>
            <w:tcW w:w="1967" w:type="dxa"/>
          </w:tcPr>
          <w:p w14:paraId="419752D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Երաժշտության դաս.մեթոդիստ</w:t>
            </w:r>
          </w:p>
        </w:tc>
        <w:tc>
          <w:tcPr>
            <w:tcW w:w="1833" w:type="dxa"/>
          </w:tcPr>
          <w:p w14:paraId="6551B5B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Բ</w:t>
            </w:r>
            <w:r>
              <w:rPr>
                <w:rFonts w:ascii="Sylfaen" w:hAnsi="Sylfaen"/>
                <w:lang w:val="en-US"/>
              </w:rPr>
              <w:t>արձրագույն</w:t>
            </w:r>
          </w:p>
        </w:tc>
        <w:tc>
          <w:tcPr>
            <w:tcW w:w="3027" w:type="dxa"/>
          </w:tcPr>
          <w:p w14:paraId="0AB5A68C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1982թ.-ից</w:t>
            </w:r>
          </w:p>
        </w:tc>
        <w:tc>
          <w:tcPr>
            <w:tcW w:w="2363" w:type="dxa"/>
          </w:tcPr>
          <w:p w14:paraId="75C2F3A4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Պատվոգրեր</w:t>
            </w:r>
          </w:p>
        </w:tc>
      </w:tr>
      <w:tr w14:paraId="1BC5F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3A7A2F3B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 xml:space="preserve">Կոստանդյան </w:t>
            </w:r>
            <w:r>
              <w:rPr>
                <w:rFonts w:ascii="Sylfaen" w:hAnsi="Sylfaen"/>
                <w:lang w:val="hy-AM"/>
              </w:rPr>
              <w:t>Լաուրա</w:t>
            </w:r>
          </w:p>
        </w:tc>
        <w:tc>
          <w:tcPr>
            <w:tcW w:w="1967" w:type="dxa"/>
          </w:tcPr>
          <w:p w14:paraId="7C72C17F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Դաստիարակ</w:t>
            </w:r>
          </w:p>
        </w:tc>
        <w:tc>
          <w:tcPr>
            <w:tcW w:w="1833" w:type="dxa"/>
          </w:tcPr>
          <w:p w14:paraId="597627E3">
            <w:pPr>
              <w:jc w:val="left"/>
              <w:rPr>
                <w:rFonts w:ascii="Sylfaen" w:hAnsi="Sylfaen" w:eastAsia="Calibri"/>
                <w:lang w:val="en-US"/>
              </w:rPr>
            </w:pPr>
            <w:r>
              <w:rPr>
                <w:rFonts w:ascii="Sylfaen" w:hAnsi="Sylfaen" w:eastAsia="Calibri"/>
                <w:lang w:val="hy-AM"/>
              </w:rPr>
              <w:t>Բ</w:t>
            </w:r>
            <w:r>
              <w:rPr>
                <w:rFonts w:ascii="Sylfaen" w:hAnsi="Sylfaen" w:eastAsia="Calibri"/>
                <w:lang w:val="en-US"/>
              </w:rPr>
              <w:t>արձրագույն</w:t>
            </w:r>
          </w:p>
        </w:tc>
        <w:tc>
          <w:tcPr>
            <w:tcW w:w="3027" w:type="dxa"/>
          </w:tcPr>
          <w:p w14:paraId="24E507F5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</w:t>
            </w:r>
            <w:r>
              <w:rPr>
                <w:rFonts w:ascii="Sylfaen" w:hAnsi="Sylfaen"/>
                <w:lang w:val="hy-AM"/>
              </w:rPr>
              <w:t>22</w:t>
            </w:r>
            <w:r>
              <w:rPr>
                <w:rFonts w:ascii="Sylfaen" w:hAnsi="Sylfaen"/>
                <w:lang w:val="en-US"/>
              </w:rPr>
              <w:t>թ.-ից</w:t>
            </w:r>
          </w:p>
        </w:tc>
        <w:tc>
          <w:tcPr>
            <w:tcW w:w="2363" w:type="dxa"/>
          </w:tcPr>
          <w:p w14:paraId="016F095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14:paraId="52F7D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15D7B67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Ալեքսանյան Իրինա</w:t>
            </w:r>
          </w:p>
        </w:tc>
        <w:tc>
          <w:tcPr>
            <w:tcW w:w="1967" w:type="dxa"/>
          </w:tcPr>
          <w:p w14:paraId="0F80303E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Դաստիարակ</w:t>
            </w:r>
          </w:p>
        </w:tc>
        <w:tc>
          <w:tcPr>
            <w:tcW w:w="1833" w:type="dxa"/>
          </w:tcPr>
          <w:p w14:paraId="43C7620C">
            <w:pPr>
              <w:jc w:val="left"/>
              <w:rPr>
                <w:rFonts w:ascii="Sylfaen" w:hAnsi="Sylfaen" w:eastAsia="Calibri"/>
                <w:lang w:val="en-US"/>
              </w:rPr>
            </w:pPr>
            <w:r>
              <w:rPr>
                <w:rFonts w:ascii="Sylfaen" w:hAnsi="Sylfaen" w:eastAsia="Calibri"/>
                <w:lang w:val="en-US"/>
              </w:rPr>
              <w:t>Միջին մասն.</w:t>
            </w:r>
          </w:p>
        </w:tc>
        <w:tc>
          <w:tcPr>
            <w:tcW w:w="3027" w:type="dxa"/>
          </w:tcPr>
          <w:p w14:paraId="53094C4C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2019թ.-</w:t>
            </w:r>
            <w:r>
              <w:rPr>
                <w:rFonts w:ascii="Sylfaen" w:hAnsi="Sylfaen"/>
                <w:lang w:val="en-US"/>
              </w:rPr>
              <w:t>ից</w:t>
            </w:r>
          </w:p>
        </w:tc>
        <w:tc>
          <w:tcPr>
            <w:tcW w:w="2363" w:type="dxa"/>
          </w:tcPr>
          <w:p w14:paraId="26C0F15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14:paraId="1471C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0954224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Աննա Ղեվոնդյան</w:t>
            </w:r>
          </w:p>
        </w:tc>
        <w:tc>
          <w:tcPr>
            <w:tcW w:w="1967" w:type="dxa"/>
          </w:tcPr>
          <w:p w14:paraId="7BB4438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Հոգեբան</w:t>
            </w:r>
          </w:p>
        </w:tc>
        <w:tc>
          <w:tcPr>
            <w:tcW w:w="1833" w:type="dxa"/>
          </w:tcPr>
          <w:p w14:paraId="4D8F794B">
            <w:pPr>
              <w:jc w:val="left"/>
              <w:rPr>
                <w:rFonts w:ascii="Sylfaen" w:hAnsi="Sylfaen" w:eastAsia="Calibri"/>
                <w:lang w:val="hy-AM"/>
              </w:rPr>
            </w:pPr>
            <w:r>
              <w:rPr>
                <w:rFonts w:ascii="Sylfaen" w:hAnsi="Sylfaen" w:eastAsia="Calibri"/>
                <w:lang w:val="hy-AM"/>
              </w:rPr>
              <w:t>Բարձրագույն</w:t>
            </w:r>
          </w:p>
        </w:tc>
        <w:tc>
          <w:tcPr>
            <w:tcW w:w="3027" w:type="dxa"/>
          </w:tcPr>
          <w:p w14:paraId="142D17C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2024թ-ից</w:t>
            </w:r>
          </w:p>
        </w:tc>
        <w:tc>
          <w:tcPr>
            <w:tcW w:w="2363" w:type="dxa"/>
          </w:tcPr>
          <w:p w14:paraId="20F5E57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14:paraId="5A204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6D2287A9">
            <w:pPr>
              <w:jc w:val="center"/>
              <w:rPr>
                <w:rFonts w:hint="default"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Ալվինա</w:t>
            </w:r>
            <w:r>
              <w:rPr>
                <w:rFonts w:hint="default" w:ascii="Sylfaen" w:hAnsi="Sylfaen"/>
                <w:lang w:val="hy-AM"/>
              </w:rPr>
              <w:t xml:space="preserve"> Խաչատրյան</w:t>
            </w:r>
          </w:p>
        </w:tc>
        <w:tc>
          <w:tcPr>
            <w:tcW w:w="1967" w:type="dxa"/>
          </w:tcPr>
          <w:p w14:paraId="60BB4438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Լոգոպեդ</w:t>
            </w:r>
          </w:p>
        </w:tc>
        <w:tc>
          <w:tcPr>
            <w:tcW w:w="1833" w:type="dxa"/>
          </w:tcPr>
          <w:p w14:paraId="0B3512DB">
            <w:pPr>
              <w:jc w:val="left"/>
              <w:rPr>
                <w:rFonts w:ascii="Sylfaen" w:hAnsi="Sylfaen" w:eastAsia="Calibri"/>
                <w:lang w:val="hy-AM"/>
              </w:rPr>
            </w:pPr>
            <w:r>
              <w:rPr>
                <w:rFonts w:ascii="Sylfaen" w:hAnsi="Sylfaen" w:eastAsia="Calibri"/>
                <w:lang w:val="hy-AM"/>
              </w:rPr>
              <w:t>Բարձրագույն</w:t>
            </w:r>
          </w:p>
        </w:tc>
        <w:tc>
          <w:tcPr>
            <w:tcW w:w="3027" w:type="dxa"/>
          </w:tcPr>
          <w:p w14:paraId="0E210E5D">
            <w:pPr>
              <w:jc w:val="left"/>
              <w:rPr>
                <w:rFonts w:ascii="Sylfaen" w:hAnsi="Sylfaen" w:eastAsia="Calibri"/>
                <w:lang w:val="hy-AM"/>
              </w:rPr>
            </w:pPr>
            <w:r>
              <w:rPr>
                <w:rFonts w:ascii="Sylfaen" w:hAnsi="Sylfaen" w:eastAsia="Calibri"/>
                <w:lang w:val="hy-AM"/>
              </w:rPr>
              <w:t xml:space="preserve">                202</w:t>
            </w:r>
            <w:r>
              <w:rPr>
                <w:rFonts w:hint="default" w:ascii="Sylfaen" w:hAnsi="Sylfaen" w:eastAsia="Calibri"/>
                <w:lang w:val="hy-AM"/>
              </w:rPr>
              <w:t>5թ</w:t>
            </w:r>
            <w:r>
              <w:rPr>
                <w:rFonts w:ascii="Sylfaen" w:hAnsi="Sylfaen" w:eastAsia="Calibri"/>
                <w:lang w:val="hy-AM"/>
              </w:rPr>
              <w:t>-ից</w:t>
            </w:r>
          </w:p>
        </w:tc>
        <w:tc>
          <w:tcPr>
            <w:tcW w:w="2363" w:type="dxa"/>
          </w:tcPr>
          <w:p w14:paraId="2530BF1B">
            <w:pPr>
              <w:jc w:val="left"/>
              <w:rPr>
                <w:rFonts w:ascii="Sylfaen" w:hAnsi="Sylfaen" w:eastAsia="Calibri"/>
                <w:lang w:val="hy-AM"/>
              </w:rPr>
            </w:pPr>
          </w:p>
        </w:tc>
      </w:tr>
      <w:tr w14:paraId="19A82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651" w:type="dxa"/>
          </w:tcPr>
          <w:p w14:paraId="234DBCF4">
            <w:pPr>
              <w:jc w:val="center"/>
              <w:rPr>
                <w:rFonts w:hint="default"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Լուսիկ</w:t>
            </w:r>
            <w:r>
              <w:rPr>
                <w:rFonts w:hint="default" w:ascii="Sylfaen" w:hAnsi="Sylfaen"/>
                <w:lang w:val="hy-AM"/>
              </w:rPr>
              <w:t xml:space="preserve"> Ավետյան</w:t>
            </w:r>
          </w:p>
        </w:tc>
        <w:tc>
          <w:tcPr>
            <w:tcW w:w="1967" w:type="dxa"/>
          </w:tcPr>
          <w:p w14:paraId="7856A1B9">
            <w:pPr>
              <w:jc w:val="center"/>
              <w:rPr>
                <w:rFonts w:ascii="Sylfaen" w:hAnsi="Sylfaen" w:cs="Calibri"/>
                <w:lang w:val="hy-AM"/>
              </w:rPr>
            </w:pPr>
            <w:r>
              <w:rPr>
                <w:rFonts w:ascii="Sylfaen" w:hAnsi="Sylfaen"/>
                <w:lang w:val="en-US"/>
              </w:rPr>
              <w:t>Դաստիարակ</w:t>
            </w:r>
          </w:p>
        </w:tc>
        <w:tc>
          <w:tcPr>
            <w:tcW w:w="1833" w:type="dxa"/>
          </w:tcPr>
          <w:p w14:paraId="2E87222E">
            <w:pPr>
              <w:jc w:val="left"/>
              <w:rPr>
                <w:rFonts w:ascii="Sylfaen" w:hAnsi="Sylfaen" w:eastAsia="Calibri"/>
                <w:lang w:val="hy-AM"/>
              </w:rPr>
            </w:pPr>
            <w:r>
              <w:rPr>
                <w:rFonts w:ascii="Sylfaen" w:hAnsi="Sylfaen" w:eastAsia="Calibri"/>
                <w:lang w:val="hy-AM"/>
              </w:rPr>
              <w:t>Բարձրագույն</w:t>
            </w:r>
          </w:p>
        </w:tc>
        <w:tc>
          <w:tcPr>
            <w:tcW w:w="3027" w:type="dxa"/>
          </w:tcPr>
          <w:p w14:paraId="11370ED0">
            <w:pPr>
              <w:jc w:val="center"/>
              <w:rPr>
                <w:rFonts w:hint="default" w:ascii="Sylfaen" w:hAnsi="Sylfaen"/>
                <w:lang w:val="hy-AM"/>
              </w:rPr>
            </w:pPr>
            <w:r>
              <w:rPr>
                <w:rFonts w:hint="default" w:ascii="Sylfaen" w:hAnsi="Sylfaen"/>
                <w:lang w:val="hy-AM"/>
              </w:rPr>
              <w:t>2025թ-ից</w:t>
            </w:r>
          </w:p>
        </w:tc>
        <w:tc>
          <w:tcPr>
            <w:tcW w:w="2363" w:type="dxa"/>
          </w:tcPr>
          <w:p w14:paraId="083FFBB6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14:paraId="7B435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62E523FE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967" w:type="dxa"/>
          </w:tcPr>
          <w:p w14:paraId="0BA2B6D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833" w:type="dxa"/>
          </w:tcPr>
          <w:p w14:paraId="7C4D41B3">
            <w:pPr>
              <w:jc w:val="left"/>
              <w:rPr>
                <w:rFonts w:ascii="Sylfaen" w:hAnsi="Sylfaen" w:eastAsia="Calibri"/>
                <w:lang w:val="hy-AM"/>
              </w:rPr>
            </w:pPr>
          </w:p>
        </w:tc>
        <w:tc>
          <w:tcPr>
            <w:tcW w:w="3027" w:type="dxa"/>
          </w:tcPr>
          <w:p w14:paraId="3ADE69F0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63" w:type="dxa"/>
          </w:tcPr>
          <w:p w14:paraId="0192E40C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14:paraId="1C1AC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62109D9C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967" w:type="dxa"/>
          </w:tcPr>
          <w:p w14:paraId="327B5CB0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833" w:type="dxa"/>
          </w:tcPr>
          <w:p w14:paraId="419F9ECF">
            <w:pPr>
              <w:jc w:val="left"/>
              <w:rPr>
                <w:rFonts w:ascii="Sylfaen" w:hAnsi="Sylfaen" w:eastAsia="Calibri"/>
                <w:lang w:val="hy-AM"/>
              </w:rPr>
            </w:pPr>
          </w:p>
        </w:tc>
        <w:tc>
          <w:tcPr>
            <w:tcW w:w="3027" w:type="dxa"/>
          </w:tcPr>
          <w:p w14:paraId="239C40FF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63" w:type="dxa"/>
          </w:tcPr>
          <w:p w14:paraId="3C76294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14:paraId="4B4F79D8">
      <w:pPr>
        <w:spacing w:after="0"/>
        <w:rPr>
          <w:rFonts w:ascii="Sylfaen" w:hAnsi="Sylfaen"/>
          <w:lang w:val="hy-AM"/>
        </w:rPr>
      </w:pPr>
    </w:p>
    <w:p w14:paraId="430243F0">
      <w:pPr>
        <w:spacing w:after="0"/>
        <w:rPr>
          <w:rFonts w:ascii="Sylfaen" w:hAnsi="Sylfaen"/>
          <w:lang w:val="hy-AM"/>
        </w:rPr>
      </w:pPr>
    </w:p>
    <w:p w14:paraId="48F51A50">
      <w:pPr>
        <w:spacing w:after="0"/>
        <w:rPr>
          <w:rFonts w:ascii="Sylfaen" w:hAnsi="Sylfaen"/>
          <w:lang w:val="hy-AM"/>
        </w:rPr>
      </w:pPr>
    </w:p>
    <w:p w14:paraId="7DFF5DE1">
      <w:pPr>
        <w:spacing w:after="0"/>
        <w:rPr>
          <w:rFonts w:ascii="Sylfaen" w:hAnsi="Sylfaen"/>
          <w:lang w:val="hy-AM"/>
        </w:rPr>
      </w:pPr>
    </w:p>
    <w:p w14:paraId="48C17361">
      <w:pPr>
        <w:spacing w:after="0"/>
        <w:rPr>
          <w:rFonts w:ascii="Sylfaen" w:hAnsi="Sylfaen"/>
          <w:lang w:val="hy-AM"/>
        </w:rPr>
      </w:pPr>
    </w:p>
    <w:p w14:paraId="407426C8">
      <w:pPr>
        <w:spacing w:after="0"/>
        <w:rPr>
          <w:rFonts w:ascii="Sylfaen" w:hAnsi="Sylfaen"/>
          <w:lang w:val="hy-AM"/>
        </w:rPr>
      </w:pPr>
    </w:p>
    <w:p w14:paraId="430098A1">
      <w:pPr>
        <w:spacing w:after="0"/>
        <w:rPr>
          <w:rFonts w:ascii="Sylfaen" w:hAnsi="Sylfaen"/>
          <w:lang w:val="hy-AM"/>
        </w:rPr>
      </w:pPr>
    </w:p>
    <w:p w14:paraId="08EC2764">
      <w:pPr>
        <w:spacing w:after="0"/>
        <w:rPr>
          <w:rFonts w:ascii="Sylfaen" w:hAnsi="Sylfaen"/>
          <w:lang w:val="hy-AM"/>
        </w:rPr>
      </w:pPr>
    </w:p>
    <w:p w14:paraId="66AFE511">
      <w:pPr>
        <w:spacing w:after="0"/>
        <w:rPr>
          <w:rFonts w:ascii="Sylfaen" w:hAnsi="Sylfaen"/>
          <w:lang w:val="hy-AM"/>
        </w:rPr>
      </w:pPr>
    </w:p>
    <w:p w14:paraId="04F3B0CB">
      <w:pPr>
        <w:spacing w:after="0"/>
        <w:rPr>
          <w:rFonts w:ascii="Sylfaen" w:hAnsi="Sylfaen"/>
          <w:lang w:val="hy-AM"/>
        </w:rPr>
      </w:pPr>
    </w:p>
    <w:p w14:paraId="13D219A4">
      <w:pPr>
        <w:spacing w:after="0"/>
        <w:rPr>
          <w:rFonts w:ascii="Sylfaen" w:hAnsi="Sylfaen"/>
          <w:lang w:val="hy-AM"/>
        </w:rPr>
      </w:pPr>
    </w:p>
    <w:p w14:paraId="7E2E5D66">
      <w:pPr>
        <w:spacing w:after="0"/>
        <w:rPr>
          <w:rFonts w:ascii="Sylfaen" w:hAnsi="Sylfaen"/>
          <w:lang w:val="hy-AM"/>
        </w:rPr>
      </w:pPr>
    </w:p>
    <w:p w14:paraId="53C2146E">
      <w:pPr>
        <w:spacing w:after="0"/>
        <w:rPr>
          <w:rFonts w:ascii="Sylfaen" w:hAnsi="Sylfaen"/>
          <w:lang w:val="hy-AM"/>
        </w:rPr>
      </w:pPr>
    </w:p>
    <w:p w14:paraId="57969BE6">
      <w:pPr>
        <w:spacing w:after="0"/>
        <w:rPr>
          <w:rFonts w:ascii="Sylfaen" w:hAnsi="Sylfaen"/>
          <w:lang w:val="hy-AM"/>
        </w:rPr>
      </w:pPr>
    </w:p>
    <w:p w14:paraId="47E79B86">
      <w:pPr>
        <w:spacing w:after="0"/>
        <w:rPr>
          <w:rFonts w:ascii="Sylfaen" w:hAnsi="Sylfaen"/>
          <w:lang w:val="hy-AM"/>
        </w:rPr>
      </w:pPr>
    </w:p>
    <w:p w14:paraId="1B463CC6">
      <w:pPr>
        <w:spacing w:after="0"/>
        <w:rPr>
          <w:rFonts w:ascii="Sylfaen" w:hAnsi="Sylfaen"/>
          <w:lang w:val="hy-AM"/>
        </w:rPr>
      </w:pPr>
    </w:p>
    <w:p w14:paraId="70962A47">
      <w:pPr>
        <w:spacing w:after="0"/>
        <w:rPr>
          <w:rFonts w:ascii="Sylfaen" w:hAnsi="Sylfaen"/>
          <w:lang w:val="hy-AM"/>
        </w:rPr>
      </w:pPr>
    </w:p>
    <w:tbl>
      <w:tblPr>
        <w:tblStyle w:val="16"/>
        <w:tblW w:w="10553" w:type="dxa"/>
        <w:tblInd w:w="-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3"/>
        <w:gridCol w:w="3600"/>
      </w:tblGrid>
      <w:tr w14:paraId="5047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6953" w:type="dxa"/>
            <w:shd w:val="clear" w:color="auto" w:fill="FFFFFF" w:themeFill="background1"/>
          </w:tcPr>
          <w:p w14:paraId="4BE0E865">
            <w:pPr>
              <w:jc w:val="left"/>
              <w:rPr>
                <w:rFonts w:ascii="Sylfaen" w:hAnsi="Sylfaen"/>
                <w:lang w:val="hy-AM"/>
              </w:rPr>
            </w:pPr>
            <w:bookmarkStart w:id="10" w:name="_Hlk101266593"/>
            <w:r>
              <w:rPr>
                <w:rFonts w:ascii="Sylfaen" w:hAnsi="Sylfaen"/>
                <w:lang w:val="hy-AM"/>
              </w:rPr>
              <w:t>Ցուցանիշ</w:t>
            </w:r>
          </w:p>
        </w:tc>
        <w:tc>
          <w:tcPr>
            <w:tcW w:w="3600" w:type="dxa"/>
            <w:shd w:val="clear" w:color="auto" w:fill="FFFFFF" w:themeFill="background1"/>
          </w:tcPr>
          <w:p w14:paraId="0E403540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6B335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6953" w:type="dxa"/>
            <w:shd w:val="clear" w:color="auto" w:fill="FFFFFF" w:themeFill="background1"/>
          </w:tcPr>
          <w:p w14:paraId="623E61F5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ա. մանկավարժական աշխատողներից քանիսն ունեն գիտական կոչում.</w:t>
            </w:r>
          </w:p>
        </w:tc>
        <w:tc>
          <w:tcPr>
            <w:tcW w:w="3600" w:type="dxa"/>
            <w:shd w:val="clear" w:color="auto" w:fill="FFFFFF" w:themeFill="background1"/>
          </w:tcPr>
          <w:p w14:paraId="0E40E8E5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14:paraId="15E3B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</w:trPr>
        <w:tc>
          <w:tcPr>
            <w:tcW w:w="6953" w:type="dxa"/>
            <w:shd w:val="clear" w:color="auto" w:fill="FFFFFF" w:themeFill="background1"/>
          </w:tcPr>
          <w:p w14:paraId="2C21F600">
            <w:pPr>
              <w:jc w:val="left"/>
              <w:rPr>
                <w:rFonts w:ascii="Sylfaen" w:hAnsi="Sylfaen"/>
                <w:highlight w:val="yellow"/>
              </w:rPr>
            </w:pPr>
            <w:r>
              <w:rPr>
                <w:rFonts w:ascii="Sylfaen" w:hAnsi="Sylfaen"/>
                <w:lang w:val="hy-AM"/>
              </w:rPr>
              <w:t>բ. մանկավարժական աշխատողներից քանիսն են վերջին 5 տարում վերապատրաստում անցել նախարարության կողմից երաշխավորված կազմակերպություններում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2DE71A2B">
            <w:pPr>
              <w:jc w:val="left"/>
              <w:rPr>
                <w:rFonts w:hint="default" w:ascii="Sylfaen" w:hAnsi="Sylfaen"/>
                <w:highlight w:val="yellow"/>
                <w:lang w:val="en-US"/>
              </w:rPr>
            </w:pPr>
            <w:r>
              <w:rPr>
                <w:rFonts w:ascii="Sylfaen" w:hAnsi="Sylfaen"/>
                <w:color w:val="FFFFFF" w:themeColor="background1"/>
                <w:highlight w:val="darkBlue"/>
                <w:lang w:val="hy-AM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  <w:r>
              <w:rPr>
                <w:rFonts w:hint="default" w:ascii="Sylfaen" w:hAnsi="Sylfaen"/>
                <w:color w:val="FFFFFF" w:themeColor="background1"/>
                <w:highlight w:val="darkBlue"/>
                <w:lang w:val="hy-AM"/>
                <w14:textFill>
                  <w14:solidFill>
                    <w14:schemeClr w14:val="bg1"/>
                  </w14:solidFill>
                </w14:textFill>
              </w:rPr>
              <w:t xml:space="preserve">3 </w:t>
            </w:r>
            <w:r>
              <w:rPr>
                <w:rFonts w:ascii="Sylfaen" w:hAnsi="Sylfaen"/>
                <w:color w:val="FFFFFF" w:themeColor="background1"/>
                <w:highlight w:val="darkBlue"/>
                <w:lang w:val="en-US"/>
                <w14:textFill>
                  <w14:solidFill>
                    <w14:schemeClr w14:val="bg1"/>
                  </w14:solidFill>
                </w14:textFill>
              </w:rPr>
              <w:t>մանկավա</w:t>
            </w:r>
            <w:r>
              <w:rPr>
                <w:rFonts w:ascii="Sylfaen" w:hAnsi="Sylfaen"/>
                <w:color w:val="FFFFFF" w:themeColor="background1"/>
                <w:highlight w:val="darkBlue"/>
                <w:lang w:val="hy-AM"/>
                <w14:textFill>
                  <w14:solidFill>
                    <w14:schemeClr w14:val="bg1"/>
                  </w14:solidFill>
                </w14:textFill>
              </w:rPr>
              <w:t>րժ</w:t>
            </w:r>
          </w:p>
        </w:tc>
      </w:tr>
      <w:tr w14:paraId="6F234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</w:trPr>
        <w:tc>
          <w:tcPr>
            <w:tcW w:w="6953" w:type="dxa"/>
            <w:shd w:val="clear" w:color="auto" w:fill="FFFFFF" w:themeFill="background1"/>
          </w:tcPr>
          <w:p w14:paraId="5C1652FA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գ. մանկավարժական աշխատողներից քանիսն են վերապատրաստվել որպես վերապատրաստող (դասախոս) և վարում են վերապատրաստման դասընթացներ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5F7A3A81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14:paraId="36695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6953" w:type="dxa"/>
            <w:shd w:val="clear" w:color="auto" w:fill="FFFFFF" w:themeFill="background1"/>
          </w:tcPr>
          <w:p w14:paraId="365F0C19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դ. որքան է մանկավարժական աշխատողների միջին տարիքը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775FEF39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3</w:t>
            </w:r>
            <w:r>
              <w:rPr>
                <w:rFonts w:hint="default" w:ascii="Sylfaen" w:hAnsi="Sylfaen"/>
                <w:lang w:val="en-US"/>
              </w:rPr>
              <w:t>2</w:t>
            </w:r>
            <w:r>
              <w:rPr>
                <w:rFonts w:ascii="Sylfaen" w:hAnsi="Sylfaen"/>
                <w:lang w:val="en-US"/>
              </w:rPr>
              <w:t>-</w:t>
            </w:r>
            <w:r>
              <w:rPr>
                <w:rFonts w:ascii="Sylfaen" w:hAnsi="Sylfaen"/>
                <w:lang w:val="hy-AM"/>
              </w:rPr>
              <w:t>55</w:t>
            </w:r>
          </w:p>
        </w:tc>
      </w:tr>
      <w:tr w14:paraId="4983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</w:trPr>
        <w:tc>
          <w:tcPr>
            <w:tcW w:w="6953" w:type="dxa"/>
            <w:shd w:val="clear" w:color="auto" w:fill="FFFFFF" w:themeFill="background1"/>
          </w:tcPr>
          <w:p w14:paraId="032AA6A2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ե. մանկավարժական աշխատողներից քանիսն ունեն միջազգային ու տեղական պարբերականներում(ամսագրերում) հրապարակված հոդվածներ, մասնագիտական հրապարակումներ, ինչպես նաև մեթոդական ձեռնարկներ, գիտամանկավարժա- կան, հեղինակային և այլ աշխատություններ.</w:t>
            </w:r>
          </w:p>
        </w:tc>
        <w:tc>
          <w:tcPr>
            <w:tcW w:w="3600" w:type="dxa"/>
            <w:shd w:val="clear" w:color="auto" w:fill="FFFFFF" w:themeFill="background1"/>
          </w:tcPr>
          <w:p w14:paraId="1647548B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14:paraId="09FA4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</w:trPr>
        <w:tc>
          <w:tcPr>
            <w:tcW w:w="6953" w:type="dxa"/>
            <w:shd w:val="clear" w:color="auto" w:fill="FFFFFF" w:themeFill="background1"/>
          </w:tcPr>
          <w:p w14:paraId="45B3DE02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 xml:space="preserve">զ. մանկավարժական աշխատողներից քանիսն են ուսումնական գործընթացում կիրառում </w:t>
            </w:r>
            <w:r>
              <w:rPr>
                <w:rFonts w:ascii="Sylfaen" w:hAnsi="Sylfaen"/>
              </w:rPr>
              <w:t>ժամանակակից</w:t>
            </w:r>
            <w:r>
              <w:rPr>
                <w:rFonts w:ascii="Sylfaen" w:hAnsi="Sylfaen"/>
                <w:lang w:val="hy-AM"/>
              </w:rPr>
              <w:t xml:space="preserve"> տեղեկատվական հաղորդակցման տեխնոլոգիաներ</w:t>
            </w:r>
            <w:r>
              <w:rPr>
                <w:rFonts w:ascii="Sylfaen" w:hAnsi="Sylfaen"/>
              </w:rPr>
              <w:t>/ՏՀՏ/.</w:t>
            </w:r>
          </w:p>
        </w:tc>
        <w:tc>
          <w:tcPr>
            <w:tcW w:w="3600" w:type="dxa"/>
            <w:shd w:val="clear" w:color="auto" w:fill="FFFFFF" w:themeFill="background1"/>
          </w:tcPr>
          <w:p w14:paraId="2058CE97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6</w:t>
            </w:r>
          </w:p>
        </w:tc>
      </w:tr>
      <w:tr w14:paraId="68B85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953" w:type="dxa"/>
            <w:shd w:val="clear" w:color="auto" w:fill="FFFFFF" w:themeFill="background1"/>
          </w:tcPr>
          <w:p w14:paraId="613062C5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ը. որքան է մանկավարժական աշխատողների բացակայությունների ընդհանուր թիվը.</w:t>
            </w:r>
          </w:p>
        </w:tc>
        <w:tc>
          <w:tcPr>
            <w:tcW w:w="3600" w:type="dxa"/>
            <w:shd w:val="clear" w:color="auto" w:fill="FFFFFF" w:themeFill="background1"/>
          </w:tcPr>
          <w:p w14:paraId="1849F7E9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bookmarkEnd w:id="10"/>
    </w:tbl>
    <w:p w14:paraId="0422E1B9">
      <w:pPr>
        <w:ind w:firstLine="720"/>
        <w:rPr>
          <w:rFonts w:ascii="Sylfaen" w:hAnsi="Sylfaen"/>
          <w:lang w:val="hy-AM"/>
        </w:rPr>
      </w:pPr>
    </w:p>
    <w:p w14:paraId="493A1693">
      <w:pPr>
        <w:ind w:firstLine="720"/>
        <w:rPr>
          <w:rFonts w:ascii="Sylfaen" w:hAnsi="Sylfaen"/>
        </w:rPr>
      </w:pPr>
    </w:p>
    <w:p w14:paraId="5480F139">
      <w:pPr>
        <w:rPr>
          <w:rFonts w:ascii="Sylfaen" w:hAnsi="Sylfaen"/>
        </w:rPr>
      </w:pPr>
      <w:r>
        <w:rPr>
          <w:rFonts w:ascii="Sylfaen" w:hAnsi="Sylfaen"/>
        </w:rPr>
        <w:br w:type="page"/>
      </w:r>
    </w:p>
    <w:p w14:paraId="71B30028">
      <w:pPr>
        <w:rPr>
          <w:rFonts w:ascii="Sylfaen" w:hAnsi="Sylfaen"/>
          <w:lang w:val="hy-AM"/>
        </w:rPr>
      </w:pPr>
    </w:p>
    <w:p w14:paraId="7B19E04F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Տվյալներհաստատության ուսումնադաստիարակչական գործընթացի վերաբերյալ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4"/>
        <w:gridCol w:w="839"/>
        <w:gridCol w:w="2263"/>
      </w:tblGrid>
      <w:tr w14:paraId="0305E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924" w:type="dxa"/>
          </w:tcPr>
          <w:p w14:paraId="2ABF388D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Ցուցանիշ</w:t>
            </w:r>
          </w:p>
        </w:tc>
        <w:tc>
          <w:tcPr>
            <w:tcW w:w="839" w:type="dxa"/>
          </w:tcPr>
          <w:p w14:paraId="04E94AD3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Այո</w:t>
            </w:r>
          </w:p>
          <w:p w14:paraId="04E82CB7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</w:tcPr>
          <w:p w14:paraId="5A081476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  <w:tr w14:paraId="1C6C1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4" w:type="dxa"/>
          </w:tcPr>
          <w:p w14:paraId="1420042C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 xml:space="preserve">ա. </w:t>
            </w:r>
            <w:r>
              <w:rPr>
                <w:rFonts w:ascii="Sylfaen" w:hAnsi="Sylfaen"/>
              </w:rPr>
              <w:t>Սահմանված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ժամկետում</w:t>
            </w:r>
            <w:r>
              <w:rPr>
                <w:rFonts w:ascii="Sylfaen" w:hAnsi="Sylfaen"/>
                <w:lang w:val="hy-AM"/>
              </w:rPr>
              <w:t xml:space="preserve"> ձևավորվել է </w:t>
            </w:r>
            <w:r>
              <w:rPr>
                <w:rFonts w:ascii="Sylfaen" w:hAnsi="Sylfaen"/>
              </w:rPr>
              <w:t>սաների</w:t>
            </w:r>
            <w:r>
              <w:rPr>
                <w:rFonts w:ascii="Sylfaen" w:hAnsi="Sylfaen"/>
                <w:lang w:val="hy-AM"/>
              </w:rPr>
              <w:t>համակազմը</w:t>
            </w:r>
            <w:r>
              <w:rPr>
                <w:rFonts w:ascii="Sylfaen" w:hAnsi="Sylfaen"/>
              </w:rPr>
              <w:t>՝ ըստ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տարիքայինխմբերի</w:t>
            </w:r>
          </w:p>
        </w:tc>
        <w:tc>
          <w:tcPr>
            <w:tcW w:w="839" w:type="dxa"/>
          </w:tcPr>
          <w:p w14:paraId="2B4CDB1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3E7EAAD2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14:paraId="7DBD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924" w:type="dxa"/>
          </w:tcPr>
          <w:p w14:paraId="79F3C028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բ.ուսումնական հաստատությունում իրականաց-վումեն մանկավարժական խորհրդի նիստեր և առկա է մանկավարժական խորհրդի նիստերի արձանագրությունների մատյան.</w:t>
            </w:r>
          </w:p>
        </w:tc>
        <w:tc>
          <w:tcPr>
            <w:tcW w:w="839" w:type="dxa"/>
          </w:tcPr>
          <w:p w14:paraId="171FB572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36809415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14:paraId="3933E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6924" w:type="dxa"/>
          </w:tcPr>
          <w:p w14:paraId="71126604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 xml:space="preserve">գ.ուսումնադաստիարակչական գործընթացը կազմակերպվում է նախադպրոցական կրթության պետակական կրթական չափորոշչին և </w:t>
            </w:r>
            <w:r>
              <w:rPr>
                <w:rFonts w:ascii="Sylfaen" w:hAnsi="Sylfaen"/>
              </w:rPr>
              <w:t>տվյալ</w:t>
            </w:r>
            <w:r>
              <w:rPr>
                <w:rFonts w:ascii="Sylfaen" w:hAnsi="Sylfaen"/>
                <w:lang w:val="hy-AM"/>
              </w:rPr>
              <w:t xml:space="preserve"> տարիքային խմբի ծրագրին </w:t>
            </w:r>
            <w:r>
              <w:rPr>
                <w:rFonts w:ascii="Sylfaen" w:hAnsi="Sylfaen"/>
              </w:rPr>
              <w:t xml:space="preserve">(այդթվում՝ կրթությանպետականլիազորմարմնիկողմիցհաստատվածհեղինակային և այլընտրանքային) </w:t>
            </w:r>
            <w:r>
              <w:rPr>
                <w:rFonts w:ascii="Sylfaen" w:hAnsi="Sylfaen"/>
                <w:lang w:val="hy-AM"/>
              </w:rPr>
              <w:t>համապատասխան.</w:t>
            </w:r>
          </w:p>
        </w:tc>
        <w:tc>
          <w:tcPr>
            <w:tcW w:w="839" w:type="dxa"/>
          </w:tcPr>
          <w:p w14:paraId="69E0A8B4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6AB4E7F7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14:paraId="08CCA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6924" w:type="dxa"/>
          </w:tcPr>
          <w:p w14:paraId="16768E9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դ.ուսումնական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հաստատությունում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ձևավորվել է ազգային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փոքրամասնություններ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իերեխաների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համակազմով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խումբ և ուսումնադաստիարակչական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գործընթացը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կազմակերպվում է վերջիններիս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մայրենի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լեզվով՝ հայերենի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պարտադիրուսուցմամբ.</w:t>
            </w:r>
          </w:p>
        </w:tc>
        <w:tc>
          <w:tcPr>
            <w:tcW w:w="839" w:type="dxa"/>
          </w:tcPr>
          <w:p w14:paraId="5D49DE39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</w:tcPr>
          <w:p w14:paraId="75DF0B98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</w:tc>
      </w:tr>
      <w:tr w14:paraId="2D0B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6924" w:type="dxa"/>
          </w:tcPr>
          <w:p w14:paraId="2F0AFB44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ե</w:t>
            </w:r>
            <w:r>
              <w:rPr>
                <w:rFonts w:ascii="Sylfaen" w:hAnsi="Sylfaen"/>
                <w:lang w:val="hy-AM"/>
              </w:rPr>
              <w:t>.մանկավարժական աշխատողները տիրապետում ուսուցման ժամանակակից (երեխայակենտրոն, մասնակցային, ինտերակտիվ և այլ) մեթոդներին և գործնականում կիրառում դրանք.</w:t>
            </w:r>
          </w:p>
        </w:tc>
        <w:tc>
          <w:tcPr>
            <w:tcW w:w="839" w:type="dxa"/>
          </w:tcPr>
          <w:p w14:paraId="5356332C">
            <w:pPr>
              <w:jc w:val="both"/>
              <w:rPr>
                <w:rFonts w:ascii="Sylfaen" w:hAnsi="Sylfaen"/>
                <w:lang w:val="hy-AM"/>
              </w:rPr>
            </w:pPr>
          </w:p>
          <w:p w14:paraId="2CF6062A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7557314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14:paraId="6B5CB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6924" w:type="dxa"/>
          </w:tcPr>
          <w:p w14:paraId="2658B3E4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զ.</w:t>
            </w:r>
            <w:r>
              <w:rPr>
                <w:rFonts w:ascii="Sylfaen" w:hAnsi="Sylfaen"/>
                <w:lang w:val="hy-AM"/>
              </w:rPr>
              <w:t>մեթոդիստը ցույց է տվել խորհրդատվական օգնություն մեթոդական, ուսումնական և դաստիարակչական աշխատանքներ կազմակերպելու համար, անցկացրել է բաց պարապմունքներ, սեմինարներ, սեմինար-պրատիկումներ.</w:t>
            </w:r>
          </w:p>
        </w:tc>
        <w:tc>
          <w:tcPr>
            <w:tcW w:w="839" w:type="dxa"/>
          </w:tcPr>
          <w:p w14:paraId="33F9F783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17993396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14:paraId="5608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924" w:type="dxa"/>
          </w:tcPr>
          <w:p w14:paraId="5DEDC765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</w:t>
            </w:r>
            <w:r>
              <w:rPr>
                <w:rFonts w:ascii="Sylfaen" w:hAnsi="Sylfaen"/>
                <w:lang w:val="hy-AM"/>
              </w:rPr>
              <w:t>. մեթոդիստը  վերահսկել է նախադպրոցական կրթական ծրագրի կատարումը.</w:t>
            </w:r>
          </w:p>
        </w:tc>
        <w:tc>
          <w:tcPr>
            <w:tcW w:w="839" w:type="dxa"/>
          </w:tcPr>
          <w:p w14:paraId="0607541F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6232E859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14:paraId="303B2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atLeast"/>
        </w:trPr>
        <w:tc>
          <w:tcPr>
            <w:tcW w:w="6924" w:type="dxa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</w:tcPr>
          <w:p w14:paraId="23608353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ը</w:t>
            </w:r>
            <w:r>
              <w:rPr>
                <w:rFonts w:ascii="Sylfaen" w:hAnsi="Sylfaen"/>
                <w:lang w:val="hy-AM"/>
              </w:rPr>
              <w:t>.ուսումնական տարվա ընթաց- քում հաստատությունում անցկաց-վել են  ցուցադրական բաց պարապմունքներ, իրականացվել նախագծեր.</w:t>
            </w:r>
          </w:p>
          <w:p w14:paraId="489AC2B8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839" w:type="dxa"/>
            <w:tcBorders>
              <w:bottom w:val="single" w:color="auto" w:sz="4" w:space="0"/>
            </w:tcBorders>
          </w:tcPr>
          <w:p w14:paraId="742CF631">
            <w:pPr>
              <w:jc w:val="both"/>
              <w:rPr>
                <w:rFonts w:ascii="Sylfaen" w:hAnsi="Sylfaen"/>
                <w:lang w:val="hy-AM"/>
              </w:rPr>
            </w:pPr>
          </w:p>
          <w:p w14:paraId="7BED9E79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Ա</w:t>
            </w:r>
            <w:r>
              <w:rPr>
                <w:rFonts w:ascii="Sylfaen" w:hAnsi="Sylfaen"/>
                <w:lang w:val="en-US"/>
              </w:rPr>
              <w:t>յո</w:t>
            </w:r>
          </w:p>
        </w:tc>
        <w:tc>
          <w:tcPr>
            <w:tcW w:w="2263" w:type="dxa"/>
            <w:tcBorders>
              <w:bottom w:val="single" w:color="auto" w:sz="4" w:space="0"/>
            </w:tcBorders>
          </w:tcPr>
          <w:p w14:paraId="65E57EB7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14:paraId="3B5B5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6924" w:type="dxa"/>
            <w:tcBorders>
              <w:top w:val="single" w:color="auto" w:sz="4" w:space="0"/>
              <w:left w:val="single" w:color="auto" w:sz="4" w:space="0"/>
              <w:right w:val="outset" w:color="auto" w:sz="6" w:space="0"/>
            </w:tcBorders>
          </w:tcPr>
          <w:p w14:paraId="69847BB6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թ.ուսումնական տարվա ընթաց-քում հաստատությունից դուրս անցկացվել են պարապմունքներ.</w:t>
            </w:r>
          </w:p>
          <w:p w14:paraId="1A8ADCBF">
            <w:pPr>
              <w:spacing w:after="0"/>
              <w:jc w:val="left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839" w:type="dxa"/>
            <w:tcBorders>
              <w:top w:val="single" w:color="auto" w:sz="4" w:space="0"/>
            </w:tcBorders>
          </w:tcPr>
          <w:p w14:paraId="5C4346E1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tcBorders>
              <w:top w:val="single" w:color="auto" w:sz="4" w:space="0"/>
            </w:tcBorders>
          </w:tcPr>
          <w:p w14:paraId="1C03081F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Ո</w:t>
            </w:r>
            <w:r>
              <w:rPr>
                <w:rFonts w:ascii="Sylfaen" w:hAnsi="Sylfaen"/>
                <w:lang w:val="en-US"/>
              </w:rPr>
              <w:t>չ</w:t>
            </w:r>
          </w:p>
        </w:tc>
      </w:tr>
      <w:tr w14:paraId="3364B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</w:trPr>
        <w:tc>
          <w:tcPr>
            <w:tcW w:w="6924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 w14:paraId="39A6A39D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ժ.ուսումնական տարվա ընթաց-քում անցկացվել են պարապ-մունքներ համայնքային ենթակայության այլ կրթական հաստատություններում՝ գրադարան, երաժշտական դպրոց. </w:t>
            </w:r>
          </w:p>
          <w:p w14:paraId="48DF909B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839" w:type="dxa"/>
          </w:tcPr>
          <w:p w14:paraId="43BB6A97">
            <w:pPr>
              <w:jc w:val="both"/>
              <w:rPr>
                <w:rFonts w:ascii="Sylfaen" w:hAnsi="Sylfaen"/>
                <w:lang w:val="hy-AM"/>
              </w:rPr>
            </w:pPr>
          </w:p>
          <w:p w14:paraId="07F50C5C">
            <w:pPr>
              <w:jc w:val="both"/>
              <w:rPr>
                <w:rFonts w:ascii="Sylfaen" w:hAnsi="Sylfaen"/>
                <w:lang w:val="hy-AM"/>
              </w:rPr>
            </w:pPr>
          </w:p>
          <w:p w14:paraId="5EE7CF4E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</w:tcPr>
          <w:p w14:paraId="7E08D1C7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</w:tbl>
    <w:p w14:paraId="39920E37">
      <w:pPr>
        <w:ind w:firstLine="720"/>
        <w:rPr>
          <w:rFonts w:ascii="Sylfaen" w:hAnsi="Sylfaen"/>
          <w:lang w:val="hy-AM"/>
        </w:rPr>
      </w:pPr>
    </w:p>
    <w:p w14:paraId="33381D1D">
      <w:pPr>
        <w:ind w:firstLine="72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Վերլուծել նախադպրոցական ուսումնական հաստատության մանկավարժական աշխատողների և նրանց գործունեությանը վերաբերող ցուցանիշները, դրանց փոփոխությունների դինամիկան և առկա հիմնախնդիրները: Կատարել եզրահանգումներ ու առաջարկել լուծումներ նրանց գործունեության արդյունավետության բարձրացման ուղղությամբ:</w:t>
      </w:r>
    </w:p>
    <w:p w14:paraId="0AC19FC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--Ուսումնադաստիարակչական աշխատանքները կատարվում են սիստեմատիկ,կատարված աշխատանքը գնահատվում է բավարար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11C5324">
      <w:pPr>
        <w:ind w:firstLine="720"/>
        <w:rPr>
          <w:rFonts w:ascii="Sylfaen" w:hAnsi="Sylfaen"/>
          <w:lang w:val="hy-AM"/>
        </w:rPr>
      </w:pPr>
    </w:p>
    <w:p w14:paraId="76AE537B">
      <w:pPr>
        <w:ind w:firstLine="720"/>
        <w:rPr>
          <w:rFonts w:ascii="Sylfaen" w:hAnsi="Sylfaen"/>
          <w:lang w:val="hy-AM"/>
        </w:rPr>
      </w:pPr>
    </w:p>
    <w:p w14:paraId="18C599DC">
      <w:pPr>
        <w:ind w:firstLine="72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6</w:t>
      </w:r>
      <w:r>
        <w:rPr>
          <w:rFonts w:ascii="Sylfaen" w:hAnsi="Sylfaen"/>
        </w:rPr>
        <w:t>.</w:t>
      </w:r>
      <w:r>
        <w:rPr>
          <w:rFonts w:ascii="Sylfaen" w:hAnsi="Sylfaen"/>
          <w:lang w:val="hy-AM"/>
        </w:rPr>
        <w:t xml:space="preserve"> ՈՒՍՈՒՄՆԱԿԱՆ ՀԱՍՏԱՏՈՒԹՅԱՆ  ԶԱՐԳԱՑՆՈՂ ՄԻՋԱՎԱՅՐ</w:t>
      </w:r>
      <w:r>
        <w:rPr>
          <w:rFonts w:ascii="Sylfaen" w:hAnsi="Sylfaen"/>
        </w:rPr>
        <w:t>Ը</w:t>
      </w:r>
    </w:p>
    <w:p w14:paraId="6FAC5048">
      <w:pPr>
        <w:spacing w:after="0"/>
        <w:rPr>
          <w:rFonts w:ascii="Sylfaen" w:hAnsi="Sylfaen"/>
          <w:lang w:val="hy-AM"/>
        </w:rPr>
      </w:pPr>
    </w:p>
    <w:tbl>
      <w:tblPr>
        <w:tblStyle w:val="1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1"/>
        <w:gridCol w:w="1403"/>
        <w:gridCol w:w="1647"/>
      </w:tblGrid>
      <w:tr w14:paraId="435D1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0" w:type="dxa"/>
            <w:shd w:val="clear" w:color="auto" w:fill="FFFFFF" w:themeFill="background1"/>
          </w:tcPr>
          <w:p w14:paraId="4090BF4F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Ցուցանիշ</w:t>
            </w:r>
          </w:p>
        </w:tc>
        <w:tc>
          <w:tcPr>
            <w:tcW w:w="1800" w:type="dxa"/>
            <w:shd w:val="clear" w:color="auto" w:fill="FFFFFF" w:themeFill="background1"/>
          </w:tcPr>
          <w:p w14:paraId="0C081BEF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  Այո</w:t>
            </w:r>
          </w:p>
        </w:tc>
        <w:tc>
          <w:tcPr>
            <w:tcW w:w="2070" w:type="dxa"/>
            <w:shd w:val="clear" w:color="auto" w:fill="FFFFFF" w:themeFill="background1"/>
          </w:tcPr>
          <w:p w14:paraId="2E245852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  <w:tr w14:paraId="60432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0" w:type="dxa"/>
            <w:shd w:val="clear" w:color="auto" w:fill="FFFFFF" w:themeFill="background1"/>
          </w:tcPr>
          <w:p w14:paraId="65BA8401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ա. ուսումնական հաստատությունն ունի գործող մեթոդկաբինետ, որը հագեցած է ուսումնաօժանդակգրականությամբ, գույքով և սարքավորումներով:</w:t>
            </w:r>
          </w:p>
        </w:tc>
        <w:tc>
          <w:tcPr>
            <w:tcW w:w="1800" w:type="dxa"/>
            <w:shd w:val="clear" w:color="auto" w:fill="FFFFFF" w:themeFill="background1"/>
          </w:tcPr>
          <w:p w14:paraId="3F6701B1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6DB8A948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 չունի</w:t>
            </w:r>
          </w:p>
        </w:tc>
      </w:tr>
      <w:tr w14:paraId="5E02B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atLeast"/>
        </w:trPr>
        <w:tc>
          <w:tcPr>
            <w:tcW w:w="8370" w:type="dxa"/>
            <w:shd w:val="clear" w:color="auto" w:fill="FFFFFF" w:themeFill="background1"/>
          </w:tcPr>
          <w:p w14:paraId="0A7D0531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 xml:space="preserve">բ. ուսումնական հաստատությունն </w:t>
            </w:r>
            <w:r>
              <w:rPr>
                <w:rFonts w:ascii="Sylfaen" w:hAnsi="Sylfaen"/>
              </w:rPr>
              <w:t>ունի</w:t>
            </w:r>
          </w:p>
          <w:p w14:paraId="793CE770">
            <w:pPr>
              <w:pStyle w:val="20"/>
              <w:numPr>
                <w:ilvl w:val="0"/>
                <w:numId w:val="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 xml:space="preserve">մարզադահլիճ, </w:t>
            </w:r>
          </w:p>
          <w:p w14:paraId="3087AE32">
            <w:pPr>
              <w:pStyle w:val="20"/>
              <w:numPr>
                <w:ilvl w:val="0"/>
                <w:numId w:val="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 xml:space="preserve">միջոցառումների անցկացման դահլիճ </w:t>
            </w:r>
          </w:p>
          <w:p w14:paraId="60328D67">
            <w:pPr>
              <w:pStyle w:val="20"/>
              <w:numPr>
                <w:ilvl w:val="0"/>
                <w:numId w:val="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այլ հատուկ  ուսումնական խմբասենյակներ (սենյակներ), այդ թվում` լրացուցիչ կրթական ծրագրերի համար (նկարչական խմբակ և այլն), որոնք հագեցած են անհրաժեշտ գույքով, ուսումնական պարագաներով, և ուսումնադիդակտիկ նյութերով.</w:t>
            </w:r>
          </w:p>
        </w:tc>
        <w:tc>
          <w:tcPr>
            <w:tcW w:w="1800" w:type="dxa"/>
            <w:shd w:val="clear" w:color="auto" w:fill="FFFFFF" w:themeFill="background1"/>
          </w:tcPr>
          <w:p w14:paraId="0E678F13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  <w:p w14:paraId="35E87989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  <w:p w14:paraId="328B4800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  <w:p w14:paraId="2455E990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0EEE10AF">
            <w:pPr>
              <w:jc w:val="left"/>
              <w:rPr>
                <w:rFonts w:ascii="Sylfaen" w:hAnsi="Sylfaen"/>
                <w:lang w:val="hy-AM"/>
              </w:rPr>
            </w:pPr>
          </w:p>
        </w:tc>
      </w:tr>
    </w:tbl>
    <w:p w14:paraId="28EABB1B">
      <w:pPr>
        <w:spacing w:after="0"/>
        <w:rPr>
          <w:rFonts w:ascii="Sylfaen" w:hAnsi="Sylfaen"/>
          <w:lang w:val="hy-AM"/>
        </w:rPr>
      </w:pPr>
    </w:p>
    <w:p w14:paraId="5018BCAB">
      <w:pPr>
        <w:widowControl w:val="0"/>
        <w:tabs>
          <w:tab w:val="left" w:pos="1741"/>
        </w:tabs>
        <w:autoSpaceDE w:val="0"/>
        <w:autoSpaceDN w:val="0"/>
        <w:spacing w:after="0"/>
        <w:ind w:left="1740"/>
        <w:jc w:val="left"/>
        <w:rPr>
          <w:rFonts w:ascii="Sylfaen" w:hAnsi="Sylfaen" w:eastAsia="Sylfaen" w:cs="Sylfaen"/>
          <w:lang w:val="vi" w:eastAsia="en-US"/>
        </w:rPr>
      </w:pPr>
      <w:r>
        <w:rPr>
          <w:rFonts w:eastAsia="Sylfaen" w:cs="Sylfaen" w:asciiTheme="minorHAnsi" w:hAnsiTheme="minorHAnsi"/>
          <w:spacing w:val="-1"/>
          <w:lang w:val="en-US" w:eastAsia="en-US"/>
        </w:rPr>
        <w:t xml:space="preserve">    </w:t>
      </w:r>
      <w:r>
        <w:rPr>
          <w:rFonts w:ascii="Sylfaen" w:hAnsi="Sylfaen" w:eastAsia="Sylfaen" w:cs="Sylfaen"/>
          <w:spacing w:val="-1"/>
          <w:lang w:val="vi" w:eastAsia="en-US"/>
        </w:rPr>
        <w:t>միջոցառումների</w:t>
      </w:r>
      <w:r>
        <w:rPr>
          <w:rFonts w:ascii="Sylfaen" w:hAnsi="Sylfaen" w:eastAsia="Sylfaen" w:cs="Sylfaen"/>
          <w:spacing w:val="-7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անցկացման</w:t>
      </w:r>
      <w:r>
        <w:rPr>
          <w:rFonts w:ascii="Sylfaen" w:hAnsi="Sylfaen" w:eastAsia="Sylfaen" w:cs="Sylfaen"/>
          <w:spacing w:val="-12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դահլիճ</w:t>
      </w:r>
    </w:p>
    <w:p w14:paraId="600ADF5C">
      <w:pPr>
        <w:spacing w:after="0"/>
        <w:rPr>
          <w:rFonts w:ascii="Sylfaen" w:hAnsi="Sylfaen"/>
          <w:lang w:val="hy-AM"/>
        </w:rPr>
      </w:pPr>
    </w:p>
    <w:p w14:paraId="1C27B433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1.Բնության պատկերող նկարներ</w:t>
      </w:r>
    </w:p>
    <w:p w14:paraId="3A38D1F5">
      <w:pPr>
        <w:spacing w:after="0"/>
        <w:rPr>
          <w:lang w:val="hy-AM"/>
        </w:rPr>
      </w:pPr>
      <w:r>
        <w:rPr>
          <w:rFonts w:ascii="Sylfaen" w:hAnsi="Sylfaen"/>
          <w:lang w:val="hy-AM"/>
        </w:rPr>
        <w:t>2</w:t>
      </w:r>
      <w:r>
        <w:rPr>
          <w:rFonts w:ascii="Sylfaen" w:hAnsi="Sylfaen"/>
          <w:lang w:val="en-US"/>
        </w:rPr>
        <w:t>.</w:t>
      </w:r>
      <w:r>
        <w:rPr>
          <w:lang w:val="hy-AM"/>
        </w:rPr>
        <w:t xml:space="preserve"> Ներկայացման</w:t>
      </w:r>
      <w:r>
        <w:rPr>
          <w:spacing w:val="1"/>
          <w:lang w:val="hy-AM"/>
        </w:rPr>
        <w:t xml:space="preserve"> </w:t>
      </w:r>
      <w:r>
        <w:rPr>
          <w:lang w:val="hy-AM"/>
        </w:rPr>
        <w:t>ժամանակ</w:t>
      </w:r>
      <w:r>
        <w:rPr>
          <w:spacing w:val="4"/>
          <w:lang w:val="hy-AM"/>
        </w:rPr>
        <w:t xml:space="preserve"> </w:t>
      </w:r>
      <w:r>
        <w:rPr>
          <w:lang w:val="hy-AM"/>
        </w:rPr>
        <w:t>օգտագործվող</w:t>
      </w:r>
      <w:r>
        <w:rPr>
          <w:spacing w:val="1"/>
          <w:lang w:val="hy-AM"/>
        </w:rPr>
        <w:t xml:space="preserve"> </w:t>
      </w:r>
      <w:r>
        <w:rPr>
          <w:lang w:val="hy-AM"/>
        </w:rPr>
        <w:t xml:space="preserve">պարագաներ, </w:t>
      </w:r>
    </w:p>
    <w:p w14:paraId="30DB7E25">
      <w:pPr>
        <w:spacing w:after="0"/>
        <w:rPr>
          <w:lang w:val="hy-AM"/>
        </w:rPr>
      </w:pPr>
      <w:r>
        <w:rPr>
          <w:lang w:val="hy-AM"/>
        </w:rPr>
        <w:t>մարդկանց, կենդանիների մրգերի,</w:t>
      </w:r>
      <w:r>
        <w:rPr>
          <w:spacing w:val="-52"/>
          <w:lang w:val="hy-AM"/>
        </w:rPr>
        <w:t xml:space="preserve"> </w:t>
      </w:r>
      <w:r>
        <w:rPr>
          <w:lang w:val="hy-AM"/>
        </w:rPr>
        <w:t xml:space="preserve">բանջարեղենի դիմակներ, </w:t>
      </w:r>
    </w:p>
    <w:p w14:paraId="6F83189F">
      <w:pPr>
        <w:spacing w:after="0"/>
        <w:rPr>
          <w:rFonts w:ascii="Sylfaen" w:hAnsi="Sylfaen"/>
          <w:lang w:val="hy-AM"/>
        </w:rPr>
      </w:pPr>
      <w:r>
        <w:rPr>
          <w:lang w:val="hy-AM"/>
        </w:rPr>
        <w:t>կերպարների</w:t>
      </w:r>
      <w:r>
        <w:rPr>
          <w:spacing w:val="1"/>
          <w:lang w:val="hy-AM"/>
        </w:rPr>
        <w:t xml:space="preserve"> </w:t>
      </w:r>
      <w:r>
        <w:rPr>
          <w:lang w:val="hy-AM"/>
        </w:rPr>
        <w:t>պատկերներ՝</w:t>
      </w:r>
      <w:r>
        <w:rPr>
          <w:spacing w:val="1"/>
          <w:lang w:val="hy-AM"/>
        </w:rPr>
        <w:t xml:space="preserve"> </w:t>
      </w:r>
      <w:r>
        <w:rPr>
          <w:lang w:val="hy-AM"/>
        </w:rPr>
        <w:t>տիկնիկային</w:t>
      </w:r>
    </w:p>
    <w:p w14:paraId="13547B09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3.Դաշնամուր</w:t>
      </w:r>
    </w:p>
    <w:p w14:paraId="2B00B1B5">
      <w:pPr>
        <w:spacing w:after="0"/>
        <w:rPr>
          <w:lang w:val="hy-AM"/>
        </w:rPr>
      </w:pPr>
      <w:r>
        <w:rPr>
          <w:lang w:val="hy-AM"/>
        </w:rPr>
        <w:t>4. Արհեստական</w:t>
      </w:r>
      <w:r>
        <w:rPr>
          <w:spacing w:val="-2"/>
          <w:lang w:val="hy-AM"/>
        </w:rPr>
        <w:t xml:space="preserve"> </w:t>
      </w:r>
      <w:r>
        <w:rPr>
          <w:lang w:val="hy-AM"/>
        </w:rPr>
        <w:t>ծառեր</w:t>
      </w:r>
      <w:r>
        <w:rPr>
          <w:spacing w:val="-1"/>
          <w:lang w:val="hy-AM"/>
        </w:rPr>
        <w:t xml:space="preserve"> </w:t>
      </w:r>
      <w:r>
        <w:rPr>
          <w:lang w:val="hy-AM"/>
        </w:rPr>
        <w:t>/ըստ</w:t>
      </w:r>
      <w:r>
        <w:rPr>
          <w:spacing w:val="-3"/>
          <w:lang w:val="hy-AM"/>
        </w:rPr>
        <w:t xml:space="preserve"> </w:t>
      </w:r>
      <w:r>
        <w:rPr>
          <w:lang w:val="hy-AM"/>
        </w:rPr>
        <w:t>տարվա</w:t>
      </w:r>
      <w:r>
        <w:rPr>
          <w:spacing w:val="-1"/>
          <w:lang w:val="hy-AM"/>
        </w:rPr>
        <w:t xml:space="preserve"> </w:t>
      </w:r>
      <w:r>
        <w:rPr>
          <w:lang w:val="hy-AM"/>
        </w:rPr>
        <w:t>եղանակների</w:t>
      </w:r>
    </w:p>
    <w:p w14:paraId="54AE3163">
      <w:pPr>
        <w:spacing w:after="0"/>
        <w:rPr>
          <w:lang w:val="hy-AM"/>
        </w:rPr>
      </w:pPr>
      <w:r>
        <w:rPr>
          <w:lang w:val="hy-AM"/>
        </w:rPr>
        <w:t>5. Աթոռներ,նստարաններ</w:t>
      </w:r>
    </w:p>
    <w:p w14:paraId="39A98B7E">
      <w:pPr>
        <w:spacing w:after="0"/>
        <w:rPr>
          <w:lang w:val="hy-AM"/>
        </w:rPr>
      </w:pPr>
      <w:r>
        <w:rPr>
          <w:lang w:val="hy-AM"/>
        </w:rPr>
        <w:t>6. Հեռուստացույց</w:t>
      </w:r>
    </w:p>
    <w:p w14:paraId="38592329">
      <w:pPr>
        <w:spacing w:after="0"/>
        <w:rPr>
          <w:lang w:val="hy-AM"/>
        </w:rPr>
      </w:pPr>
      <w:r>
        <w:rPr>
          <w:lang w:val="hy-AM"/>
        </w:rPr>
        <w:t>7.Պահարան</w:t>
      </w:r>
    </w:p>
    <w:p w14:paraId="4EA6B32F">
      <w:pPr>
        <w:spacing w:after="0"/>
        <w:rPr>
          <w:rFonts w:eastAsia="Sylfaen" w:cs="Sylfaen" w:asciiTheme="minorHAnsi" w:hAnsiTheme="minorHAnsi"/>
          <w:lang w:val="vi" w:eastAsia="en-US"/>
        </w:rPr>
      </w:pPr>
      <w:r>
        <w:rPr>
          <w:lang w:val="hy-AM"/>
        </w:rPr>
        <w:t>8.</w:t>
      </w:r>
      <w:r>
        <w:rPr>
          <w:rFonts w:ascii="Sylfaen" w:hAnsi="Sylfaen" w:eastAsia="Sylfaen" w:cs="Sylfaen"/>
          <w:lang w:val="vi" w:eastAsia="en-US"/>
        </w:rPr>
        <w:t xml:space="preserve"> Երաժշտական</w:t>
      </w:r>
      <w:r>
        <w:rPr>
          <w:rFonts w:ascii="Sylfaen" w:hAnsi="Sylfaen" w:eastAsia="Sylfaen" w:cs="Sylfaen"/>
          <w:spacing w:val="-10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կենտրոն</w:t>
      </w:r>
    </w:p>
    <w:p w14:paraId="6C35035D">
      <w:pPr>
        <w:spacing w:after="0"/>
        <w:rPr>
          <w:rFonts w:eastAsia="Sylfaen" w:cs="Sylfaen" w:asciiTheme="minorHAnsi" w:hAnsiTheme="minorHAnsi"/>
          <w:spacing w:val="-1"/>
          <w:lang w:val="vi" w:eastAsia="en-US"/>
        </w:rPr>
      </w:pPr>
      <w:r>
        <w:rPr>
          <w:rFonts w:eastAsia="Sylfaen" w:cs="Sylfaen" w:asciiTheme="minorHAnsi" w:hAnsiTheme="minorHAnsi"/>
          <w:lang w:val="hy-AM" w:eastAsia="en-US"/>
        </w:rPr>
        <w:t>9</w:t>
      </w:r>
      <w:r>
        <w:rPr>
          <w:rFonts w:eastAsia="Sylfaen" w:cs="Sylfaen" w:asciiTheme="minorHAnsi" w:hAnsiTheme="minorHAnsi"/>
          <w:lang w:val="vi" w:eastAsia="en-US"/>
        </w:rPr>
        <w:t>.</w:t>
      </w:r>
      <w:r>
        <w:rPr>
          <w:rFonts w:ascii="Sylfaen" w:hAnsi="Sylfaen" w:eastAsia="Sylfaen" w:cs="Sylfaen"/>
          <w:spacing w:val="-1"/>
          <w:lang w:val="vi" w:eastAsia="en-US"/>
        </w:rPr>
        <w:t xml:space="preserve"> Մեծ</w:t>
      </w:r>
      <w:r>
        <w:rPr>
          <w:rFonts w:ascii="Sylfaen" w:hAnsi="Sylfaen" w:eastAsia="Sylfaen" w:cs="Sylfaen"/>
          <w:spacing w:val="-11"/>
          <w:lang w:val="vi" w:eastAsia="en-US"/>
        </w:rPr>
        <w:t xml:space="preserve"> </w:t>
      </w:r>
      <w:r>
        <w:rPr>
          <w:rFonts w:ascii="Sylfaen" w:hAnsi="Sylfaen" w:eastAsia="Sylfaen" w:cs="Sylfaen"/>
          <w:spacing w:val="-1"/>
          <w:lang w:val="vi" w:eastAsia="en-US"/>
        </w:rPr>
        <w:t>գորգ,ուղեգորգ</w:t>
      </w:r>
    </w:p>
    <w:p w14:paraId="48CEF933">
      <w:pPr>
        <w:spacing w:after="0"/>
        <w:rPr>
          <w:rFonts w:eastAsia="Sylfaen" w:cs="Sylfaen" w:asciiTheme="minorHAnsi" w:hAnsiTheme="minorHAnsi"/>
          <w:lang w:val="vi" w:eastAsia="en-US"/>
        </w:rPr>
      </w:pPr>
      <w:r>
        <w:rPr>
          <w:rFonts w:eastAsia="Sylfaen" w:cs="Sylfaen" w:asciiTheme="minorHAnsi" w:hAnsiTheme="minorHAnsi"/>
          <w:spacing w:val="-1"/>
          <w:lang w:val="vi" w:eastAsia="en-US"/>
        </w:rPr>
        <w:t>10.</w:t>
      </w:r>
      <w:r>
        <w:rPr>
          <w:rFonts w:ascii="Sylfaen" w:hAnsi="Sylfaen" w:eastAsia="Sylfaen" w:cs="Sylfaen"/>
          <w:lang w:val="vi" w:eastAsia="en-US"/>
        </w:rPr>
        <w:t xml:space="preserve"> Վարագույրներ</w:t>
      </w:r>
    </w:p>
    <w:p w14:paraId="473B0174">
      <w:pPr>
        <w:spacing w:after="0"/>
        <w:rPr>
          <w:rFonts w:eastAsia="Sylfaen" w:cs="Sylfaen" w:asciiTheme="minorHAnsi" w:hAnsiTheme="minorHAnsi"/>
          <w:lang w:val="vi" w:eastAsia="en-US"/>
        </w:rPr>
      </w:pPr>
      <w:r>
        <w:rPr>
          <w:rFonts w:eastAsia="Sylfaen" w:cs="Sylfaen" w:asciiTheme="minorHAnsi" w:hAnsiTheme="minorHAnsi"/>
          <w:lang w:val="vi" w:eastAsia="en-US"/>
        </w:rPr>
        <w:t>11.</w:t>
      </w:r>
      <w:r>
        <w:rPr>
          <w:rFonts w:ascii="Sylfaen" w:hAnsi="Sylfaen" w:eastAsia="Sylfaen" w:cs="Sylfaen"/>
          <w:lang w:val="vi" w:eastAsia="en-US"/>
        </w:rPr>
        <w:t>Աթոռներ՝</w:t>
      </w:r>
      <w:r>
        <w:rPr>
          <w:rFonts w:ascii="Sylfaen" w:hAnsi="Sylfaen" w:eastAsia="Sylfaen" w:cs="Sylfaen"/>
          <w:spacing w:val="8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մեծ</w:t>
      </w:r>
      <w:r>
        <w:rPr>
          <w:rFonts w:ascii="Sylfaen" w:hAnsi="Sylfaen" w:eastAsia="Sylfaen" w:cs="Sylfaen"/>
          <w:spacing w:val="-4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և</w:t>
      </w:r>
      <w:r>
        <w:rPr>
          <w:rFonts w:ascii="Sylfaen" w:hAnsi="Sylfaen" w:eastAsia="Sylfaen" w:cs="Sylfaen"/>
          <w:spacing w:val="-5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փոքր</w:t>
      </w:r>
    </w:p>
    <w:p w14:paraId="3DB39682">
      <w:pPr>
        <w:spacing w:after="0"/>
        <w:rPr>
          <w:rFonts w:asciiTheme="minorHAnsi" w:hAnsiTheme="minorHAnsi"/>
          <w:lang w:val="hy-AM"/>
        </w:rPr>
      </w:pPr>
    </w:p>
    <w:p w14:paraId="2DA1CB20">
      <w:pPr>
        <w:widowControl w:val="0"/>
        <w:autoSpaceDE w:val="0"/>
        <w:autoSpaceDN w:val="0"/>
        <w:spacing w:after="0" w:line="209" w:lineRule="exact"/>
        <w:ind w:left="3371"/>
        <w:jc w:val="left"/>
        <w:rPr>
          <w:rFonts w:ascii="Sylfaen" w:hAnsi="Sylfaen" w:eastAsia="Sylfaen" w:cs="Sylfaen"/>
          <w:sz w:val="22"/>
          <w:szCs w:val="22"/>
          <w:lang w:val="vi" w:eastAsia="en-US"/>
        </w:rPr>
      </w:pPr>
      <w:r>
        <w:rPr>
          <w:rFonts w:ascii="Sylfaen" w:hAnsi="Sylfaen" w:eastAsia="Sylfaen" w:cs="Sylfaen"/>
          <w:sz w:val="22"/>
          <w:szCs w:val="22"/>
          <w:lang w:val="vi" w:eastAsia="en-US"/>
        </w:rPr>
        <w:t>ՄԱՐԶԱԳՈՒՅՔԻ</w:t>
      </w:r>
    </w:p>
    <w:p w14:paraId="32FA528F">
      <w:pPr>
        <w:spacing w:after="0"/>
        <w:rPr>
          <w:rFonts w:asciiTheme="minorHAnsi" w:hAnsiTheme="minorHAnsi"/>
          <w:lang w:val="hy-AM"/>
        </w:rPr>
      </w:pPr>
      <w:r>
        <w:rPr>
          <w:rFonts w:ascii="Sylfaen" w:hAnsi="Sylfaen" w:eastAsia="Sylfaen" w:cs="Sylfaen"/>
          <w:spacing w:val="-2"/>
          <w:sz w:val="22"/>
          <w:szCs w:val="22"/>
          <w:lang w:val="hy-AM" w:eastAsia="en-US"/>
        </w:rPr>
        <w:t xml:space="preserve">                                                    </w:t>
      </w:r>
      <w:r>
        <w:rPr>
          <w:rFonts w:ascii="Sylfaen" w:hAnsi="Sylfaen" w:eastAsia="Sylfaen" w:cs="Sylfaen"/>
          <w:spacing w:val="-4"/>
          <w:sz w:val="22"/>
          <w:szCs w:val="22"/>
          <w:lang w:val="vi" w:eastAsia="en-US"/>
        </w:rPr>
        <w:t>ՄԵԹՈԴԿԱԲԻՆԵՏԻ</w:t>
      </w:r>
      <w:r>
        <w:rPr>
          <w:rFonts w:ascii="Sylfaen" w:hAnsi="Sylfaen" w:eastAsia="Sylfaen" w:cs="Sylfaen"/>
          <w:spacing w:val="-2"/>
          <w:sz w:val="22"/>
          <w:szCs w:val="22"/>
          <w:lang w:val="vi" w:eastAsia="en-US"/>
        </w:rPr>
        <w:t xml:space="preserve"> </w:t>
      </w:r>
      <w:r>
        <w:rPr>
          <w:rFonts w:ascii="Sylfaen" w:hAnsi="Sylfaen" w:eastAsia="Sylfaen" w:cs="Sylfaen"/>
          <w:spacing w:val="-9"/>
          <w:sz w:val="22"/>
          <w:szCs w:val="22"/>
          <w:lang w:val="vi" w:eastAsia="en-US"/>
        </w:rPr>
        <w:t xml:space="preserve"> </w:t>
      </w:r>
      <w:r>
        <w:rPr>
          <w:rFonts w:ascii="Sylfaen" w:hAnsi="Sylfaen" w:eastAsia="Sylfaen" w:cs="Sylfaen"/>
          <w:spacing w:val="-3"/>
          <w:sz w:val="22"/>
          <w:szCs w:val="22"/>
          <w:lang w:val="vi" w:eastAsia="en-US"/>
        </w:rPr>
        <w:t>ՑՈՒՑԱԿ</w:t>
      </w:r>
    </w:p>
    <w:p w14:paraId="483DF9D0">
      <w:pPr>
        <w:spacing w:after="0"/>
        <w:rPr>
          <w:rFonts w:asciiTheme="minorHAnsi" w:hAnsiTheme="minorHAnsi"/>
          <w:lang w:val="vi"/>
        </w:rPr>
      </w:pPr>
    </w:p>
    <w:p w14:paraId="0CA56D71">
      <w:pPr>
        <w:spacing w:after="0"/>
        <w:rPr>
          <w:rFonts w:asciiTheme="minorHAnsi" w:hAnsiTheme="minorHAnsi"/>
          <w:lang w:val="hy-AM"/>
        </w:rPr>
      </w:pPr>
      <w:r>
        <w:rPr>
          <w:rFonts w:asciiTheme="minorHAnsi" w:hAnsiTheme="minorHAnsi"/>
          <w:lang w:val="hy-AM"/>
        </w:rPr>
        <w:t>1.</w:t>
      </w:r>
      <w:r>
        <w:rPr>
          <w:rFonts w:ascii="Sylfaen" w:hAnsi="Sylfaen" w:eastAsia="Sylfaen" w:cs="Sylfaen"/>
          <w:lang w:val="vi" w:eastAsia="en-US"/>
        </w:rPr>
        <w:t xml:space="preserve"> Ներքնակներ</w:t>
      </w:r>
    </w:p>
    <w:p w14:paraId="41644977">
      <w:pPr>
        <w:spacing w:after="0"/>
        <w:rPr>
          <w:rFonts w:asciiTheme="minorHAnsi" w:hAnsiTheme="minorHAnsi"/>
          <w:lang w:val="hy-AM"/>
        </w:rPr>
      </w:pPr>
      <w:r>
        <w:rPr>
          <w:rFonts w:asciiTheme="minorHAnsi" w:hAnsiTheme="minorHAnsi"/>
          <w:lang w:val="hy-AM"/>
        </w:rPr>
        <w:t>2.</w:t>
      </w:r>
      <w:r>
        <w:rPr>
          <w:rFonts w:ascii="Sylfaen" w:hAnsi="Sylfaen" w:eastAsia="Sylfaen" w:cs="Sylfaen"/>
          <w:lang w:val="vi" w:eastAsia="en-US"/>
        </w:rPr>
        <w:t xml:space="preserve"> Գնդակներ</w:t>
      </w:r>
    </w:p>
    <w:p w14:paraId="3F6323A9">
      <w:pPr>
        <w:spacing w:after="0"/>
        <w:rPr>
          <w:rFonts w:eastAsia="Sylfaen" w:cs="Sylfaen" w:asciiTheme="minorHAnsi" w:hAnsiTheme="minorHAnsi"/>
          <w:w w:val="105"/>
          <w:lang w:val="vi" w:eastAsia="en-US"/>
        </w:rPr>
      </w:pPr>
      <w:r>
        <w:rPr>
          <w:rFonts w:asciiTheme="minorHAnsi" w:hAnsiTheme="minorHAnsi"/>
          <w:lang w:val="hy-AM"/>
        </w:rPr>
        <w:t>3.</w:t>
      </w:r>
      <w:r>
        <w:rPr>
          <w:rFonts w:ascii="Sylfaen" w:hAnsi="Sylfaen" w:eastAsia="Sylfaen" w:cs="Sylfaen"/>
          <w:w w:val="105"/>
          <w:lang w:val="vi" w:eastAsia="en-US"/>
        </w:rPr>
        <w:t xml:space="preserve"> Շախմատ</w:t>
      </w:r>
    </w:p>
    <w:p w14:paraId="595BE488">
      <w:pPr>
        <w:spacing w:after="0"/>
        <w:rPr>
          <w:rFonts w:eastAsia="Sylfaen" w:cs="Sylfaen" w:asciiTheme="minorHAnsi" w:hAnsiTheme="minorHAnsi"/>
          <w:w w:val="105"/>
          <w:lang w:val="vi" w:eastAsia="en-US"/>
        </w:rPr>
      </w:pPr>
      <w:r>
        <w:rPr>
          <w:rFonts w:eastAsia="Sylfaen" w:cs="Sylfaen" w:asciiTheme="minorHAnsi" w:hAnsiTheme="minorHAnsi"/>
          <w:w w:val="105"/>
          <w:lang w:val="vi" w:eastAsia="en-US"/>
        </w:rPr>
        <w:t>4.</w:t>
      </w:r>
      <w:r>
        <w:rPr>
          <w:rFonts w:ascii="Sylfaen" w:hAnsi="Sylfaen" w:eastAsia="Sylfaen" w:cs="Sylfaen"/>
          <w:lang w:val="vi" w:eastAsia="en-US"/>
        </w:rPr>
        <w:t xml:space="preserve"> Սպորտային</w:t>
      </w:r>
      <w:r>
        <w:rPr>
          <w:rFonts w:ascii="Sylfaen" w:hAnsi="Sylfaen" w:eastAsia="Sylfaen" w:cs="Sylfaen"/>
          <w:spacing w:val="-1"/>
          <w:lang w:val="vi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պարան</w:t>
      </w:r>
    </w:p>
    <w:p w14:paraId="355B22F4">
      <w:pPr>
        <w:spacing w:after="0"/>
        <w:rPr>
          <w:rFonts w:eastAsia="Sylfaen" w:cs="Sylfaen" w:asciiTheme="minorHAnsi" w:hAnsiTheme="minorHAnsi"/>
          <w:w w:val="105"/>
          <w:lang w:val="vi" w:eastAsia="en-US"/>
        </w:rPr>
      </w:pPr>
      <w:r>
        <w:rPr>
          <w:rFonts w:eastAsia="Sylfaen" w:cs="Sylfaen" w:asciiTheme="minorHAnsi" w:hAnsiTheme="minorHAnsi"/>
          <w:w w:val="105"/>
          <w:lang w:val="vi" w:eastAsia="en-US"/>
        </w:rPr>
        <w:t>5.</w:t>
      </w:r>
      <w:r>
        <w:rPr>
          <w:rFonts w:ascii="Sylfaen" w:hAnsi="Sylfaen" w:eastAsia="Sylfaen" w:cs="Sylfaen"/>
          <w:lang w:val="vi" w:eastAsia="en-US"/>
        </w:rPr>
        <w:t xml:space="preserve"> Մեծ օղակներ</w:t>
      </w:r>
    </w:p>
    <w:p w14:paraId="0458B38D">
      <w:pPr>
        <w:spacing w:after="0"/>
        <w:rPr>
          <w:rFonts w:eastAsia="Sylfaen" w:cs="Sylfaen" w:asciiTheme="minorHAnsi" w:hAnsiTheme="minorHAnsi"/>
          <w:w w:val="105"/>
          <w:lang w:val="vi" w:eastAsia="en-US"/>
        </w:rPr>
      </w:pPr>
      <w:r>
        <w:rPr>
          <w:rFonts w:eastAsia="Sylfaen" w:cs="Sylfaen" w:asciiTheme="minorHAnsi" w:hAnsiTheme="minorHAnsi"/>
          <w:w w:val="105"/>
          <w:lang w:val="vi" w:eastAsia="en-US"/>
        </w:rPr>
        <w:t>6.</w:t>
      </w:r>
      <w:r>
        <w:rPr>
          <w:rFonts w:ascii="Sylfaen" w:hAnsi="Sylfaen" w:eastAsia="Sylfaen" w:cs="Sylfaen"/>
          <w:lang w:val="vi" w:eastAsia="en-US"/>
        </w:rPr>
        <w:t xml:space="preserve"> Մարմնամարզական</w:t>
      </w:r>
      <w:r>
        <w:rPr>
          <w:rFonts w:ascii="Sylfaen" w:hAnsi="Sylfaen" w:eastAsia="Sylfaen" w:cs="Sylfaen"/>
          <w:spacing w:val="-58"/>
          <w:lang w:val="vi" w:eastAsia="en-US"/>
        </w:rPr>
        <w:t xml:space="preserve"> </w:t>
      </w:r>
      <w:r>
        <w:rPr>
          <w:rFonts w:ascii="Sylfaen" w:hAnsi="Sylfaen" w:eastAsia="Sylfaen" w:cs="Sylfaen"/>
          <w:spacing w:val="-58"/>
          <w:lang w:val="hy-AM" w:eastAsia="en-US"/>
        </w:rPr>
        <w:t xml:space="preserve"> </w:t>
      </w:r>
      <w:r>
        <w:rPr>
          <w:rFonts w:ascii="Sylfaen" w:hAnsi="Sylfaen" w:eastAsia="Sylfaen" w:cs="Sylfaen"/>
          <w:lang w:val="vi" w:eastAsia="en-US"/>
        </w:rPr>
        <w:t>նստարաններ</w:t>
      </w:r>
    </w:p>
    <w:p w14:paraId="59ECD195">
      <w:pPr>
        <w:spacing w:after="0"/>
        <w:rPr>
          <w:rFonts w:eastAsia="Sylfaen" w:cs="Sylfaen" w:asciiTheme="minorHAnsi" w:hAnsiTheme="minorHAnsi"/>
          <w:w w:val="105"/>
          <w:lang w:val="vi" w:eastAsia="en-US"/>
        </w:rPr>
      </w:pPr>
      <w:r>
        <w:rPr>
          <w:rFonts w:eastAsia="Sylfaen" w:cs="Sylfaen" w:asciiTheme="minorHAnsi" w:hAnsiTheme="minorHAnsi"/>
          <w:w w:val="105"/>
          <w:lang w:val="vi" w:eastAsia="en-US"/>
        </w:rPr>
        <w:t>7.</w:t>
      </w:r>
      <w:r>
        <w:rPr>
          <w:rFonts w:ascii="Sylfaen" w:hAnsi="Sylfaen" w:eastAsia="Sylfaen" w:cs="Sylfaen"/>
          <w:lang w:val="vi" w:eastAsia="en-US"/>
        </w:rPr>
        <w:t xml:space="preserve"> Դաշնամուր</w:t>
      </w:r>
    </w:p>
    <w:p w14:paraId="6D312528">
      <w:pPr>
        <w:spacing w:after="0"/>
        <w:rPr>
          <w:rFonts w:asciiTheme="minorHAnsi" w:hAnsiTheme="minorHAnsi"/>
          <w:lang w:val="vi"/>
        </w:rPr>
      </w:pPr>
    </w:p>
    <w:p w14:paraId="116B5C2E">
      <w:pPr>
        <w:widowControl w:val="0"/>
        <w:autoSpaceDE w:val="0"/>
        <w:autoSpaceDN w:val="0"/>
        <w:spacing w:after="0"/>
        <w:jc w:val="left"/>
        <w:rPr>
          <w:rFonts w:ascii="Sylfaen" w:hAnsi="Sylfaen" w:eastAsia="Sylfaen" w:cs="Sylfaen"/>
          <w:sz w:val="20"/>
          <w:lang w:val="vi" w:eastAsia="en-US"/>
        </w:rPr>
      </w:pPr>
    </w:p>
    <w:p w14:paraId="5EBC12DF">
      <w:pPr>
        <w:widowControl w:val="0"/>
        <w:autoSpaceDE w:val="0"/>
        <w:autoSpaceDN w:val="0"/>
        <w:spacing w:before="8" w:after="0"/>
        <w:jc w:val="left"/>
        <w:rPr>
          <w:rFonts w:ascii="Sylfaen" w:hAnsi="Sylfaen" w:eastAsia="Sylfaen" w:cs="Sylfaen"/>
          <w:sz w:val="21"/>
          <w:lang w:val="vi" w:eastAsia="en-US"/>
        </w:rPr>
      </w:pPr>
    </w:p>
    <w:p w14:paraId="702CDDC2">
      <w:pPr>
        <w:spacing w:after="0"/>
        <w:rPr>
          <w:rFonts w:ascii="Sylfaen" w:hAnsi="Sylfaen"/>
          <w:lang w:val="hy-AM"/>
        </w:rPr>
      </w:pPr>
    </w:p>
    <w:p w14:paraId="04445923">
      <w:pPr>
        <w:spacing w:after="0"/>
        <w:rPr>
          <w:rFonts w:ascii="Sylfaen" w:hAnsi="Sylfaen"/>
          <w:lang w:val="hy-AM"/>
        </w:rPr>
      </w:pPr>
    </w:p>
    <w:p w14:paraId="4D1C385B">
      <w:pPr>
        <w:spacing w:after="0"/>
        <w:rPr>
          <w:rFonts w:ascii="Sylfaen" w:hAnsi="Sylfaen"/>
          <w:lang w:val="hy-AM"/>
        </w:rPr>
      </w:pPr>
    </w:p>
    <w:p w14:paraId="4EAACE14">
      <w:pPr>
        <w:spacing w:after="0"/>
        <w:rPr>
          <w:rFonts w:ascii="Sylfaen" w:hAnsi="Sylfaen"/>
          <w:lang w:val="hy-AM"/>
        </w:rPr>
      </w:pPr>
    </w:p>
    <w:p w14:paraId="09B0B900">
      <w:pPr>
        <w:spacing w:after="0"/>
        <w:rPr>
          <w:rFonts w:ascii="Sylfaen" w:hAnsi="Sylfaen"/>
          <w:lang w:val="hy-AM"/>
        </w:rPr>
      </w:pPr>
    </w:p>
    <w:p w14:paraId="5BB5DF68">
      <w:pPr>
        <w:spacing w:after="0"/>
        <w:rPr>
          <w:rFonts w:ascii="Sylfaen" w:hAnsi="Sylfaen"/>
          <w:lang w:val="hy-AM"/>
        </w:rPr>
      </w:pPr>
    </w:p>
    <w:p w14:paraId="6B4891A3">
      <w:pPr>
        <w:spacing w:after="0"/>
        <w:rPr>
          <w:rFonts w:ascii="Sylfaen" w:hAnsi="Sylfaen"/>
          <w:lang w:val="hy-AM"/>
        </w:rPr>
      </w:pPr>
    </w:p>
    <w:p w14:paraId="5A0819E4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Կից՝ նկարներ և գույքի հագեցվածության ցուցակներ:</w:t>
      </w:r>
    </w:p>
    <w:p w14:paraId="03D62D74">
      <w:pPr>
        <w:spacing w:after="0"/>
        <w:rPr>
          <w:rFonts w:ascii="Sylfaen" w:hAnsi="Sylfaen"/>
          <w:lang w:val="hy-AM"/>
        </w:rPr>
      </w:pPr>
    </w:p>
    <w:p w14:paraId="4A9A64A7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14:paraId="20142646">
      <w:pPr>
        <w:spacing w:after="0"/>
        <w:jc w:val="center"/>
        <w:rPr>
          <w:rFonts w:ascii="Sylfaen" w:hAnsi="Sylfaen"/>
          <w:lang w:val="hy-AM"/>
        </w:rPr>
      </w:pPr>
    </w:p>
    <w:p w14:paraId="400D0978">
      <w:pPr>
        <w:spacing w:after="0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7. ՈՒՍՈՒՄՆԱԿԱՆ ՀԱՍՏԱՏՈՒԹՅԱՆ ՄԱՐԴԿԱՅԻՆ, ՖԻՆԱՆՍԱԿԱՆ ԵՎ ՆՅՈՒԹԱԿԱՆ ՌԵՍՈՒՐՍՆԵՐԻ ԱՐԴՅՈՒՆԱՎԵՏ   ՏՆՕՐԻՆՈՒՄ </w:t>
      </w:r>
    </w:p>
    <w:p w14:paraId="4F3129B8">
      <w:pPr>
        <w:spacing w:after="0"/>
        <w:jc w:val="center"/>
        <w:rPr>
          <w:rFonts w:ascii="Sylfaen" w:hAnsi="Sylfaen"/>
          <w:lang w:val="hy-AM"/>
        </w:rPr>
      </w:pPr>
    </w:p>
    <w:tbl>
      <w:tblPr>
        <w:tblStyle w:val="16"/>
        <w:tblW w:w="11070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3"/>
        <w:gridCol w:w="1662"/>
        <w:gridCol w:w="1483"/>
        <w:gridCol w:w="1531"/>
        <w:gridCol w:w="1471"/>
      </w:tblGrid>
      <w:tr w14:paraId="152A4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2C1A4B9D">
            <w:pPr>
              <w:jc w:val="left"/>
              <w:rPr>
                <w:rFonts w:ascii="Sylfaen" w:hAnsi="Sylfaen"/>
                <w:highlight w:val="yellow"/>
              </w:rPr>
            </w:pPr>
            <w:r>
              <w:rPr>
                <w:rFonts w:ascii="Sylfaen" w:hAnsi="Sylfaen"/>
              </w:rPr>
              <w:t>Ցուցանիշ</w:t>
            </w:r>
          </w:p>
        </w:tc>
        <w:tc>
          <w:tcPr>
            <w:tcW w:w="1483" w:type="dxa"/>
            <w:shd w:val="clear" w:color="auto" w:fill="FFFFFF" w:themeFill="background1"/>
          </w:tcPr>
          <w:p w14:paraId="07D3A2B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202</w:t>
            </w:r>
            <w:r>
              <w:rPr>
                <w:rFonts w:hint="default" w:ascii="Sylfaen" w:hAnsi="Sylfaen"/>
                <w:sz w:val="20"/>
                <w:szCs w:val="20"/>
                <w:lang w:val="en-US"/>
              </w:rPr>
              <w:t>3</w:t>
            </w:r>
            <w:r>
              <w:rPr>
                <w:rFonts w:ascii="Sylfaen" w:hAnsi="Sylfaen"/>
                <w:sz w:val="20"/>
                <w:szCs w:val="20"/>
              </w:rPr>
              <w:t>-202</w:t>
            </w:r>
            <w:r>
              <w:rPr>
                <w:rFonts w:hint="default" w:ascii="Sylfaen" w:hAnsi="Sylfaen"/>
                <w:sz w:val="20"/>
                <w:szCs w:val="20"/>
                <w:lang w:val="en-US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ուստարի</w:t>
            </w:r>
          </w:p>
        </w:tc>
        <w:tc>
          <w:tcPr>
            <w:tcW w:w="1532" w:type="dxa"/>
            <w:shd w:val="clear" w:color="auto" w:fill="FFFFFF" w:themeFill="background1"/>
          </w:tcPr>
          <w:p w14:paraId="5D16612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202</w:t>
            </w:r>
            <w:r>
              <w:rPr>
                <w:rFonts w:hint="default" w:ascii="Sylfaen" w:hAnsi="Sylfaen"/>
                <w:sz w:val="20"/>
                <w:szCs w:val="20"/>
                <w:lang w:val="en-US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-202</w:t>
            </w:r>
            <w:r>
              <w:rPr>
                <w:rFonts w:hint="default" w:ascii="Sylfaen" w:hAnsi="Sylfaen"/>
                <w:sz w:val="20"/>
                <w:szCs w:val="20"/>
                <w:lang w:val="en-US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ոսւտարի</w:t>
            </w:r>
          </w:p>
        </w:tc>
        <w:tc>
          <w:tcPr>
            <w:tcW w:w="1440" w:type="dxa"/>
            <w:shd w:val="clear" w:color="auto" w:fill="FFFFFF" w:themeFill="background1"/>
          </w:tcPr>
          <w:p w14:paraId="3E992B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202</w:t>
            </w:r>
            <w:r>
              <w:rPr>
                <w:rFonts w:hint="default" w:ascii="Sylfaen" w:hAnsi="Sylfaen"/>
                <w:sz w:val="20"/>
                <w:szCs w:val="20"/>
                <w:lang w:val="en-US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-202</w:t>
            </w:r>
            <w:r>
              <w:rPr>
                <w:rFonts w:hint="default" w:ascii="Sylfaen" w:hAnsi="Sylfaen"/>
                <w:sz w:val="20"/>
                <w:szCs w:val="20"/>
                <w:lang w:val="en-US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ուստարի</w:t>
            </w:r>
          </w:p>
        </w:tc>
      </w:tr>
      <w:tr w14:paraId="440F2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50" w:type="dxa"/>
            <w:shd w:val="clear" w:color="auto" w:fill="FFFFFF" w:themeFill="background1"/>
          </w:tcPr>
          <w:p w14:paraId="114CEC99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ա. սան - մանկավարժ հարաբերությունը</w:t>
            </w:r>
            <w:r>
              <w:rPr>
                <w:rFonts w:ascii="Sylfaen" w:hAnsi="Sylfaen"/>
              </w:rPr>
              <w:t>.</w:t>
            </w:r>
          </w:p>
          <w:p w14:paraId="4F1D65D3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665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35D82AFE">
            <w:pPr>
              <w:jc w:val="lef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Սան</w:t>
            </w:r>
          </w:p>
          <w:p w14:paraId="40F615DC">
            <w:pPr>
              <w:jc w:val="left"/>
              <w:rPr>
                <w:rFonts w:ascii="Sylfaen" w:hAnsi="Sylfaen"/>
                <w:lang w:val="hy-AM"/>
              </w:rPr>
            </w:pPr>
          </w:p>
          <w:p w14:paraId="3BB16C9E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Մանկավարժ</w:t>
            </w:r>
          </w:p>
        </w:tc>
        <w:tc>
          <w:tcPr>
            <w:tcW w:w="1483" w:type="dxa"/>
            <w:shd w:val="clear" w:color="auto" w:fill="FFFFFF" w:themeFill="background1"/>
          </w:tcPr>
          <w:p w14:paraId="20A0BF1E">
            <w:pPr>
              <w:jc w:val="left"/>
              <w:rPr>
                <w:rFonts w:ascii="Sylfaen" w:hAnsi="Sylfaen"/>
                <w:lang w:val="hy-AM"/>
              </w:rPr>
            </w:pPr>
          </w:p>
          <w:p w14:paraId="51D0B3F2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51/4</w:t>
            </w:r>
          </w:p>
        </w:tc>
        <w:tc>
          <w:tcPr>
            <w:tcW w:w="1532" w:type="dxa"/>
            <w:shd w:val="clear" w:color="auto" w:fill="FFFFFF" w:themeFill="background1"/>
          </w:tcPr>
          <w:p w14:paraId="4E9420C8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hint="default" w:ascii="Sylfaen" w:hAnsi="Sylfaen"/>
                <w:lang w:val="en-US"/>
              </w:rPr>
              <w:t>0/5</w:t>
            </w:r>
          </w:p>
          <w:p w14:paraId="23BA78A4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3B2F934">
            <w:pPr>
              <w:ind w:left="706" w:hanging="706"/>
              <w:jc w:val="left"/>
              <w:rPr>
                <w:rFonts w:hint="default"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50/</w:t>
            </w:r>
            <w:r>
              <w:rPr>
                <w:rFonts w:hint="default" w:ascii="Sylfaen" w:hAnsi="Sylfaen"/>
                <w:sz w:val="20"/>
                <w:szCs w:val="20"/>
                <w:lang w:val="en-US"/>
              </w:rPr>
              <w:t>6</w:t>
            </w:r>
          </w:p>
        </w:tc>
      </w:tr>
      <w:tr w14:paraId="10EBD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950" w:type="dxa"/>
            <w:shd w:val="clear" w:color="auto" w:fill="FFFFFF" w:themeFill="background1"/>
          </w:tcPr>
          <w:p w14:paraId="136360B6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բ. սան - սպասարկող անձնակազմ հարաբերությունը</w:t>
            </w:r>
            <w:r>
              <w:rPr>
                <w:rFonts w:ascii="Sylfaen" w:hAnsi="Sylfaen"/>
              </w:rPr>
              <w:t>.</w:t>
            </w:r>
          </w:p>
          <w:p w14:paraId="6681DDA3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665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1F20A6E9">
            <w:pPr>
              <w:jc w:val="lef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Սան</w:t>
            </w:r>
          </w:p>
          <w:p w14:paraId="42AFF350">
            <w:pPr>
              <w:jc w:val="left"/>
              <w:rPr>
                <w:rFonts w:ascii="Sylfaen" w:hAnsi="Sylfaen"/>
                <w:lang w:val="hy-AM"/>
              </w:rPr>
            </w:pPr>
          </w:p>
          <w:p w14:paraId="73162684">
            <w:pPr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Սպաս.  </w:t>
            </w:r>
          </w:p>
          <w:p w14:paraId="33D089B8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անձնակազմ</w:t>
            </w:r>
            <w:r>
              <w:rPr>
                <w:rFonts w:ascii="Sylfaen" w:hAnsi="Sylfaen"/>
                <w:sz w:val="20"/>
                <w:szCs w:val="20"/>
              </w:rPr>
              <w:t xml:space="preserve">.   </w:t>
            </w:r>
          </w:p>
        </w:tc>
        <w:tc>
          <w:tcPr>
            <w:tcW w:w="1483" w:type="dxa"/>
            <w:shd w:val="clear" w:color="auto" w:fill="FFFFFF" w:themeFill="background1"/>
          </w:tcPr>
          <w:p w14:paraId="624023BF">
            <w:pPr>
              <w:jc w:val="left"/>
              <w:rPr>
                <w:rFonts w:ascii="Sylfaen" w:hAnsi="Sylfaen"/>
                <w:lang w:val="hy-AM"/>
              </w:rPr>
            </w:pPr>
          </w:p>
          <w:p w14:paraId="51A8304D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51/6</w:t>
            </w:r>
          </w:p>
        </w:tc>
        <w:tc>
          <w:tcPr>
            <w:tcW w:w="1532" w:type="dxa"/>
            <w:shd w:val="clear" w:color="auto" w:fill="FFFFFF" w:themeFill="background1"/>
          </w:tcPr>
          <w:p w14:paraId="3C51D29D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50/7</w:t>
            </w:r>
          </w:p>
          <w:p w14:paraId="2A09A64E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F3DCCEF">
            <w:pPr>
              <w:jc w:val="left"/>
              <w:rPr>
                <w:rFonts w:hint="default"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50/</w:t>
            </w:r>
            <w:r>
              <w:rPr>
                <w:rFonts w:hint="default" w:ascii="Sylfaen" w:hAnsi="Sylfaen"/>
                <w:sz w:val="20"/>
                <w:szCs w:val="20"/>
                <w:lang w:val="en-US"/>
              </w:rPr>
              <w:t>8</w:t>
            </w:r>
          </w:p>
        </w:tc>
      </w:tr>
      <w:tr w14:paraId="1ED58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950" w:type="dxa"/>
            <w:shd w:val="clear" w:color="auto" w:fill="FFFFFF" w:themeFill="background1"/>
          </w:tcPr>
          <w:p w14:paraId="434D759B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գ.   սան - </w:t>
            </w:r>
            <w:r>
              <w:rPr>
                <w:rFonts w:ascii="Sylfaen" w:hAnsi="Sylfaen"/>
                <w:lang w:val="hy-AM"/>
              </w:rPr>
              <w:t>վարչական անձնակազմ հարաբերությունը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1665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0DA59E11">
            <w:pPr>
              <w:jc w:val="lef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Սան</w:t>
            </w:r>
          </w:p>
          <w:p w14:paraId="25ADB517">
            <w:pPr>
              <w:jc w:val="left"/>
              <w:rPr>
                <w:rFonts w:ascii="Sylfaen" w:hAnsi="Sylfaen"/>
              </w:rPr>
            </w:pPr>
          </w:p>
          <w:p w14:paraId="1408EEB4">
            <w:pPr>
              <w:jc w:val="lef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Վարչ.      </w:t>
            </w:r>
          </w:p>
          <w:p w14:paraId="35BA1D79">
            <w:pPr>
              <w:jc w:val="lef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անձնակազմ</w:t>
            </w:r>
          </w:p>
        </w:tc>
        <w:tc>
          <w:tcPr>
            <w:tcW w:w="1483" w:type="dxa"/>
            <w:shd w:val="clear" w:color="auto" w:fill="FFFFFF" w:themeFill="background1"/>
          </w:tcPr>
          <w:p w14:paraId="400979A2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51/3</w:t>
            </w:r>
          </w:p>
        </w:tc>
        <w:tc>
          <w:tcPr>
            <w:tcW w:w="1532" w:type="dxa"/>
            <w:shd w:val="clear" w:color="auto" w:fill="FFFFFF" w:themeFill="background1"/>
          </w:tcPr>
          <w:p w14:paraId="468C0B0D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hint="default" w:ascii="Sylfaen" w:hAnsi="Sylfaen"/>
                <w:lang w:val="en-US"/>
              </w:rPr>
              <w:t>0/3</w:t>
            </w:r>
          </w:p>
        </w:tc>
        <w:tc>
          <w:tcPr>
            <w:tcW w:w="1440" w:type="dxa"/>
            <w:shd w:val="clear" w:color="auto" w:fill="FFFFFF" w:themeFill="background1"/>
          </w:tcPr>
          <w:p w14:paraId="0590CB57">
            <w:pPr>
              <w:jc w:val="left"/>
              <w:rPr>
                <w:rFonts w:hint="default"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50/</w:t>
            </w:r>
            <w:r>
              <w:rPr>
                <w:rFonts w:hint="default" w:ascii="Sylfaen" w:hAnsi="Sylfaen"/>
                <w:sz w:val="20"/>
                <w:szCs w:val="20"/>
                <w:lang w:val="en-US"/>
              </w:rPr>
              <w:t>4</w:t>
            </w:r>
          </w:p>
        </w:tc>
      </w:tr>
      <w:tr w14:paraId="6EA6E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006A7345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դ. Խմբերի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միջին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խտությունը.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0ED4C4CF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14:paraId="138EE928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25-30</w:t>
            </w:r>
          </w:p>
        </w:tc>
        <w:tc>
          <w:tcPr>
            <w:tcW w:w="1440" w:type="dxa"/>
            <w:shd w:val="clear" w:color="auto" w:fill="FFFFFF" w:themeFill="background1"/>
          </w:tcPr>
          <w:p w14:paraId="6C936C19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26E02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13ABC7B5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ե</w:t>
            </w:r>
            <w:r>
              <w:rPr>
                <w:rFonts w:ascii="Sylfaen" w:hAnsi="Sylfaen"/>
                <w:lang w:val="hy-AM"/>
              </w:rPr>
              <w:t>. մեկ սանի հաշվով հաստատության տարեկան նախահաշիվը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40191FBB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31450</w:t>
            </w:r>
          </w:p>
        </w:tc>
        <w:tc>
          <w:tcPr>
            <w:tcW w:w="1532" w:type="dxa"/>
            <w:shd w:val="clear" w:color="auto" w:fill="FFFFFF" w:themeFill="background1"/>
          </w:tcPr>
          <w:p w14:paraId="1EE30C85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2500</w:t>
            </w:r>
          </w:p>
        </w:tc>
        <w:tc>
          <w:tcPr>
            <w:tcW w:w="1440" w:type="dxa"/>
            <w:shd w:val="clear" w:color="auto" w:fill="FFFFFF" w:themeFill="background1"/>
          </w:tcPr>
          <w:p w14:paraId="07641E04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2500</w:t>
            </w:r>
          </w:p>
        </w:tc>
      </w:tr>
      <w:tr w14:paraId="7FD5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01708D40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զ. Մանկավարժի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միջին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աշխատավարձը.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55E77FC1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161.2</w:t>
            </w:r>
          </w:p>
        </w:tc>
        <w:tc>
          <w:tcPr>
            <w:tcW w:w="1532" w:type="dxa"/>
            <w:shd w:val="clear" w:color="auto" w:fill="FFFFFF" w:themeFill="background1"/>
          </w:tcPr>
          <w:p w14:paraId="2D1CEF19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161.2</w:t>
            </w:r>
          </w:p>
        </w:tc>
        <w:tc>
          <w:tcPr>
            <w:tcW w:w="1440" w:type="dxa"/>
            <w:shd w:val="clear" w:color="auto" w:fill="FFFFFF" w:themeFill="background1"/>
          </w:tcPr>
          <w:p w14:paraId="4A0D6B2C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676.9</w:t>
            </w:r>
          </w:p>
        </w:tc>
      </w:tr>
      <w:tr w14:paraId="24EB2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355F6244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</w:t>
            </w:r>
            <w:r>
              <w:rPr>
                <w:rFonts w:ascii="Sylfaen" w:hAnsi="Sylfaen"/>
                <w:lang w:val="hy-AM"/>
              </w:rPr>
              <w:t>. վարչական աշխատողների միջին աշխատավարձը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27499542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401.9</w:t>
            </w:r>
          </w:p>
        </w:tc>
        <w:tc>
          <w:tcPr>
            <w:tcW w:w="1532" w:type="dxa"/>
            <w:shd w:val="clear" w:color="auto" w:fill="FFFFFF" w:themeFill="background1"/>
          </w:tcPr>
          <w:p w14:paraId="4CEFD48D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401.9</w:t>
            </w:r>
          </w:p>
        </w:tc>
        <w:tc>
          <w:tcPr>
            <w:tcW w:w="1440" w:type="dxa"/>
            <w:shd w:val="clear" w:color="auto" w:fill="FFFFFF" w:themeFill="background1"/>
          </w:tcPr>
          <w:p w14:paraId="27B9FB51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  <w:r>
              <w:rPr>
                <w:rFonts w:hint="default" w:ascii="Sylfaen" w:hAnsi="Sylfaen"/>
                <w:lang w:val="en-US"/>
              </w:rPr>
              <w:t>74.7</w:t>
            </w:r>
          </w:p>
        </w:tc>
      </w:tr>
      <w:tr w14:paraId="42093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6B5BF1E7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ը</w:t>
            </w:r>
            <w:r>
              <w:rPr>
                <w:rFonts w:ascii="Sylfaen" w:hAnsi="Sylfaen"/>
                <w:lang w:val="hy-AM"/>
              </w:rPr>
              <w:t>. սպասարկող կազմի միջին աշխատավարձը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415C0CC6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608.4</w:t>
            </w:r>
          </w:p>
        </w:tc>
        <w:tc>
          <w:tcPr>
            <w:tcW w:w="1532" w:type="dxa"/>
            <w:shd w:val="clear" w:color="auto" w:fill="FFFFFF" w:themeFill="background1"/>
          </w:tcPr>
          <w:p w14:paraId="0362EA77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608.4</w:t>
            </w:r>
          </w:p>
        </w:tc>
        <w:tc>
          <w:tcPr>
            <w:tcW w:w="1440" w:type="dxa"/>
            <w:shd w:val="clear" w:color="auto" w:fill="FFFFFF" w:themeFill="background1"/>
          </w:tcPr>
          <w:p w14:paraId="04C9853E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956.7</w:t>
            </w:r>
          </w:p>
        </w:tc>
      </w:tr>
      <w:tr w14:paraId="0599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7770E3F7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</w:t>
            </w:r>
            <w:r>
              <w:rPr>
                <w:rFonts w:ascii="Sylfaen" w:hAnsi="Sylfaen"/>
                <w:lang w:val="hy-AM"/>
              </w:rPr>
              <w:t>. հաստատության տարեկան նախահաշվում արտաբյուջետային միջոցների չափը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40E67A55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64EFF59B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64AE1645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14:paraId="6CF73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639A6A11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ժ</w:t>
            </w:r>
            <w:r>
              <w:rPr>
                <w:rFonts w:ascii="Sylfaen" w:hAnsi="Sylfaen"/>
                <w:lang w:val="hy-AM"/>
              </w:rPr>
              <w:t>. ծնողների կողմից դրամական ներդրումների տարեկան չափը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35E40862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08227B43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2DDF5CC8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14:paraId="3C50F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63A9C55E">
            <w:pPr>
              <w:spacing w:after="0"/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ժա</w:t>
            </w:r>
            <w:r>
              <w:rPr>
                <w:rFonts w:ascii="Sylfaen" w:hAnsi="Sylfaen"/>
                <w:lang w:val="hy-AM"/>
              </w:rPr>
              <w:t>. սոցիալապես անապահով ընտանիքներից սաների համար հաստատության իրականացրած սոցիալական աջակցության ծրագրերը և դրանց թիվը.</w:t>
            </w:r>
          </w:p>
          <w:p w14:paraId="0305985E">
            <w:pPr>
              <w:spacing w:after="0"/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i/>
                <w:iCs/>
                <w:sz w:val="20"/>
                <w:szCs w:val="20"/>
                <w:lang w:val="hy-AM"/>
              </w:rPr>
              <w:t>(Եթե այո, ապա նշել այդ ծրագրերը):</w:t>
            </w:r>
          </w:p>
        </w:tc>
        <w:tc>
          <w:tcPr>
            <w:tcW w:w="1483" w:type="dxa"/>
            <w:shd w:val="clear" w:color="auto" w:fill="FFFFFF" w:themeFill="background1"/>
          </w:tcPr>
          <w:p w14:paraId="08B3133C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58F5AA68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63973ECC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14:paraId="0D3E3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0A6CD149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ժբ. դրամաշնորհայինև օրենքով չարգելվածայլ  աղբյուրներից ներդրումների տարեկան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0BA59DA9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6B9E2273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2C9C8F9D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14:paraId="63495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276A34FC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ժգ. աշխատավարձերի վճարման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307F740D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1623.7</w:t>
            </w:r>
          </w:p>
        </w:tc>
        <w:tc>
          <w:tcPr>
            <w:tcW w:w="1532" w:type="dxa"/>
            <w:shd w:val="clear" w:color="auto" w:fill="FFFFFF" w:themeFill="background1"/>
          </w:tcPr>
          <w:p w14:paraId="2493DBA9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1623.7</w:t>
            </w:r>
          </w:p>
        </w:tc>
        <w:tc>
          <w:tcPr>
            <w:tcW w:w="1440" w:type="dxa"/>
            <w:shd w:val="clear" w:color="auto" w:fill="FFFFFF" w:themeFill="background1"/>
          </w:tcPr>
          <w:p w14:paraId="575E9A11">
            <w:pPr>
              <w:jc w:val="center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2214.9</w:t>
            </w:r>
          </w:p>
        </w:tc>
      </w:tr>
      <w:tr w14:paraId="0B39E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0F8605D8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ժդ. կոմունալ վճարների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239AEC50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1467468</w:t>
            </w:r>
          </w:p>
        </w:tc>
        <w:tc>
          <w:tcPr>
            <w:tcW w:w="1532" w:type="dxa"/>
            <w:shd w:val="clear" w:color="auto" w:fill="FFFFFF" w:themeFill="background1"/>
          </w:tcPr>
          <w:p w14:paraId="09687F6C">
            <w:pPr>
              <w:jc w:val="left"/>
              <w:rPr>
                <w:rFonts w:hint="default" w:ascii="Sylfaen" w:hAnsi="Sylfaen"/>
                <w:lang w:val="en-US"/>
              </w:rPr>
            </w:pPr>
            <w:r>
              <w:rPr>
                <w:rFonts w:hint="default" w:ascii="Sylfaen" w:hAnsi="Sylfaen"/>
                <w:lang w:val="en-US"/>
              </w:rPr>
              <w:t>1546427</w:t>
            </w:r>
          </w:p>
        </w:tc>
        <w:tc>
          <w:tcPr>
            <w:tcW w:w="1440" w:type="dxa"/>
            <w:shd w:val="clear" w:color="auto" w:fill="FFFFFF" w:themeFill="background1"/>
          </w:tcPr>
          <w:p w14:paraId="08ED1B38">
            <w:pPr>
              <w:jc w:val="left"/>
              <w:rPr>
                <w:rFonts w:hint="default" w:ascii="Sylfaen" w:hAnsi="Sylfaen"/>
                <w:lang w:val="hy-AM"/>
              </w:rPr>
            </w:pPr>
            <w:r>
              <w:rPr>
                <w:rFonts w:hint="default" w:ascii="Sylfaen" w:hAnsi="Sylfaen"/>
                <w:lang w:val="hy-AM"/>
              </w:rPr>
              <w:t>2572879</w:t>
            </w:r>
          </w:p>
        </w:tc>
      </w:tr>
      <w:tr w14:paraId="5E58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46E01D64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.0</w:t>
            </w:r>
            <w:r>
              <w:rPr>
                <w:rFonts w:ascii="Sylfaen" w:hAnsi="Sylfaen"/>
                <w:lang w:val="hy-AM"/>
              </w:rPr>
              <w:t>ժե. նոր գույքի, այդ թվում` սարքավորումների ձեռքբերման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1ED4725A">
            <w:pPr>
              <w:jc w:val="left"/>
              <w:rPr>
                <w:rFonts w:ascii="Sylfaen" w:hAnsi="Sylfaen"/>
                <w:lang w:val="hy-AM"/>
              </w:rPr>
            </w:pPr>
          </w:p>
          <w:p w14:paraId="5733A52F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7354E8A4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  <w:p w14:paraId="1B6DE35A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1B7AC44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</w:tbl>
    <w:p w14:paraId="05FA6AFD">
      <w:pPr>
        <w:spacing w:after="0"/>
        <w:jc w:val="center"/>
        <w:rPr>
          <w:rFonts w:ascii="Sylfaen" w:hAnsi="Sylfaen"/>
          <w:lang w:val="hy-AM"/>
        </w:rPr>
      </w:pPr>
    </w:p>
    <w:p w14:paraId="72E72D3F">
      <w:pPr>
        <w:spacing w:after="0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9BFB2B7">
      <w:pPr>
        <w:pStyle w:val="20"/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14:paraId="3A37CE74">
      <w:pPr>
        <w:pStyle w:val="20"/>
        <w:ind w:left="0"/>
        <w:jc w:val="both"/>
        <w:rPr>
          <w:rFonts w:ascii="Sylfaen" w:hAnsi="Sylfaen" w:cs="GHEA Grapalat"/>
          <w:i/>
          <w:iCs/>
          <w:sz w:val="24"/>
          <w:szCs w:val="24"/>
          <w:lang w:val="hy-AM"/>
        </w:rPr>
      </w:pPr>
      <w:r>
        <w:rPr>
          <w:rFonts w:ascii="Sylfaen" w:hAnsi="Sylfaen" w:cs="GHEA Grapalat"/>
          <w:i/>
          <w:iCs/>
          <w:sz w:val="24"/>
          <w:szCs w:val="24"/>
          <w:lang w:val="hy-AM"/>
        </w:rPr>
        <w:t>Խմբերի թիվը` ընթացիկ և նախորդ 2 ուստարիների  համար</w:t>
      </w:r>
    </w:p>
    <w:p w14:paraId="09F805EB">
      <w:pPr>
        <w:pStyle w:val="20"/>
        <w:ind w:left="0"/>
        <w:jc w:val="both"/>
        <w:rPr>
          <w:rFonts w:ascii="Sylfaen" w:hAnsi="Sylfaen" w:cs="GHEA Grapalat"/>
          <w:i/>
          <w:iCs/>
          <w:sz w:val="24"/>
          <w:szCs w:val="24"/>
          <w:lang w:val="hy-AM"/>
        </w:rPr>
      </w:pPr>
    </w:p>
    <w:tbl>
      <w:tblPr>
        <w:tblStyle w:val="4"/>
        <w:tblW w:w="0" w:type="auto"/>
        <w:tblInd w:w="4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6"/>
        <w:gridCol w:w="1134"/>
        <w:gridCol w:w="850"/>
        <w:gridCol w:w="851"/>
        <w:gridCol w:w="1129"/>
      </w:tblGrid>
      <w:tr w14:paraId="2702E0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6" w:type="dxa"/>
          </w:tcPr>
          <w:p w14:paraId="0B07D0AE">
            <w:pPr>
              <w:spacing w:after="0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</w:rPr>
              <w:t>Խմբերիթիվը</w:t>
            </w:r>
          </w:p>
        </w:tc>
        <w:tc>
          <w:tcPr>
            <w:tcW w:w="1134" w:type="dxa"/>
          </w:tcPr>
          <w:p w14:paraId="45DD618D">
            <w:pPr>
              <w:spacing w:after="0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</w:rPr>
              <w:t>202</w:t>
            </w:r>
            <w:r>
              <w:rPr>
                <w:rFonts w:hint="default" w:ascii="Sylfaen" w:hAnsi="Sylfaen" w:cs="GHEA Grapalat"/>
                <w:lang w:val="en-US"/>
              </w:rPr>
              <w:t>3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en-US"/>
              </w:rPr>
              <w:t>4</w:t>
            </w:r>
          </w:p>
        </w:tc>
        <w:tc>
          <w:tcPr>
            <w:tcW w:w="850" w:type="dxa"/>
          </w:tcPr>
          <w:p w14:paraId="58F43CDB">
            <w:pPr>
              <w:spacing w:after="0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</w:rPr>
              <w:t>202</w:t>
            </w:r>
            <w:r>
              <w:rPr>
                <w:rFonts w:hint="default" w:ascii="Sylfaen" w:hAnsi="Sylfaen" w:cs="GHEA Grapalat"/>
                <w:lang w:val="en-US"/>
              </w:rPr>
              <w:t>4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en-US"/>
              </w:rPr>
              <w:t>5</w:t>
            </w:r>
          </w:p>
        </w:tc>
        <w:tc>
          <w:tcPr>
            <w:tcW w:w="851" w:type="dxa"/>
          </w:tcPr>
          <w:p w14:paraId="2CCF8735">
            <w:pPr>
              <w:spacing w:after="0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</w:rPr>
              <w:t>202</w:t>
            </w:r>
            <w:r>
              <w:rPr>
                <w:rFonts w:hint="default" w:ascii="Sylfaen" w:hAnsi="Sylfaen" w:cs="GHEA Grapalat"/>
                <w:lang w:val="en-US"/>
              </w:rPr>
              <w:t>5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en-US"/>
              </w:rPr>
              <w:t>6</w:t>
            </w:r>
          </w:p>
        </w:tc>
        <w:tc>
          <w:tcPr>
            <w:tcW w:w="1129" w:type="dxa"/>
          </w:tcPr>
          <w:p w14:paraId="3082DA71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14:paraId="1A4A5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6" w:type="dxa"/>
          </w:tcPr>
          <w:p w14:paraId="347A5B61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Վաղտարիքի I</w:t>
            </w:r>
          </w:p>
        </w:tc>
        <w:tc>
          <w:tcPr>
            <w:tcW w:w="1134" w:type="dxa"/>
          </w:tcPr>
          <w:p w14:paraId="551055D4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6EB98BB1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5F30F1CC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73B8F98C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3AB98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6" w:type="dxa"/>
          </w:tcPr>
          <w:p w14:paraId="305BB9F1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Վաղտարիքի II</w:t>
            </w:r>
          </w:p>
        </w:tc>
        <w:tc>
          <w:tcPr>
            <w:tcW w:w="1134" w:type="dxa"/>
          </w:tcPr>
          <w:p w14:paraId="49F931B6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77F4E0D1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086199A1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234F77F4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6F971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6" w:type="dxa"/>
          </w:tcPr>
          <w:p w14:paraId="79F80BF0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Կրտսեր I</w:t>
            </w:r>
          </w:p>
        </w:tc>
        <w:tc>
          <w:tcPr>
            <w:tcW w:w="1134" w:type="dxa"/>
          </w:tcPr>
          <w:p w14:paraId="3BEEE8FA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576CA326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7DBBCAF5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28661743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1F14C9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6" w:type="dxa"/>
          </w:tcPr>
          <w:p w14:paraId="13019734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Կրտսեր II</w:t>
            </w:r>
          </w:p>
        </w:tc>
        <w:tc>
          <w:tcPr>
            <w:tcW w:w="1134" w:type="dxa"/>
          </w:tcPr>
          <w:p w14:paraId="3F126641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3FE9A694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01A842E0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2F1A4D50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6C97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6" w:type="dxa"/>
          </w:tcPr>
          <w:p w14:paraId="7B92B86F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Միջին</w:t>
            </w:r>
          </w:p>
        </w:tc>
        <w:tc>
          <w:tcPr>
            <w:tcW w:w="1134" w:type="dxa"/>
          </w:tcPr>
          <w:p w14:paraId="46BA7924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0" w:type="dxa"/>
          </w:tcPr>
          <w:p w14:paraId="7AC63137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1" w:type="dxa"/>
          </w:tcPr>
          <w:p w14:paraId="205B14B3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1129" w:type="dxa"/>
          </w:tcPr>
          <w:p w14:paraId="6135EB78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5FE9A6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606" w:type="dxa"/>
          </w:tcPr>
          <w:p w14:paraId="03D6C90E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Ավագ</w:t>
            </w:r>
          </w:p>
        </w:tc>
        <w:tc>
          <w:tcPr>
            <w:tcW w:w="1134" w:type="dxa"/>
          </w:tcPr>
          <w:p w14:paraId="61EBD169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0" w:type="dxa"/>
          </w:tcPr>
          <w:p w14:paraId="2ECD933F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1" w:type="dxa"/>
          </w:tcPr>
          <w:p w14:paraId="1F969328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1129" w:type="dxa"/>
          </w:tcPr>
          <w:p w14:paraId="6E983301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240DE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6" w:type="dxa"/>
          </w:tcPr>
          <w:p w14:paraId="21A63195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Տարատարիք</w:t>
            </w:r>
          </w:p>
        </w:tc>
        <w:tc>
          <w:tcPr>
            <w:tcW w:w="1134" w:type="dxa"/>
          </w:tcPr>
          <w:p w14:paraId="7FC8DEDE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581ADE43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19CD94AC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7ECD4646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4C176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6" w:type="dxa"/>
          </w:tcPr>
          <w:p w14:paraId="44CABAF6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Ազգայինփոքրամասնություններիերեխաներիհամակազմովձևավորվածխումբ</w:t>
            </w:r>
          </w:p>
        </w:tc>
        <w:tc>
          <w:tcPr>
            <w:tcW w:w="1134" w:type="dxa"/>
          </w:tcPr>
          <w:p w14:paraId="307347C9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5195AA62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75B64C90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6DA41DC8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</w:tr>
      <w:tr w14:paraId="5F8D0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6" w:type="dxa"/>
          </w:tcPr>
          <w:p w14:paraId="394B8FCC">
            <w:pPr>
              <w:spacing w:after="0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  <w:lang w:val="hy-AM"/>
              </w:rPr>
              <w:t>Ընդամենը</w:t>
            </w:r>
            <w:r>
              <w:rPr>
                <w:rFonts w:ascii="Sylfaen" w:hAnsi="Sylfaen" w:cs="GHEA Grapalat"/>
              </w:rPr>
              <w:t>`</w:t>
            </w:r>
          </w:p>
        </w:tc>
        <w:tc>
          <w:tcPr>
            <w:tcW w:w="1134" w:type="dxa"/>
          </w:tcPr>
          <w:p w14:paraId="22D84540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850" w:type="dxa"/>
          </w:tcPr>
          <w:p w14:paraId="5DE56E4E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851" w:type="dxa"/>
          </w:tcPr>
          <w:p w14:paraId="45C5A02B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1129" w:type="dxa"/>
          </w:tcPr>
          <w:p w14:paraId="499E78CC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</w:tr>
    </w:tbl>
    <w:p w14:paraId="408CAB10">
      <w:pPr>
        <w:spacing w:after="200" w:line="276" w:lineRule="auto"/>
        <w:ind w:left="360" w:hanging="360"/>
        <w:rPr>
          <w:rFonts w:ascii="Sylfaen" w:hAnsi="Sylfaen"/>
        </w:rPr>
      </w:pPr>
    </w:p>
    <w:p w14:paraId="6F8B48FF">
      <w:pPr>
        <w:spacing w:after="200" w:line="276" w:lineRule="auto"/>
        <w:ind w:left="360" w:hanging="360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>Այս և հաջորդողբոլորաղյուսակներումանհրաժեշտ է նկարագրելփոփոխություններիդինամիկան` մեկնաբանելաճիկամնվազմանպատճառները:</w:t>
      </w:r>
    </w:p>
    <w:p w14:paraId="4D7C43B7">
      <w:pPr>
        <w:spacing w:after="200" w:line="276" w:lineRule="auto"/>
        <w:ind w:left="360" w:hanging="360"/>
        <w:rPr>
          <w:rFonts w:ascii="Sylfaen" w:hAnsi="Sylfaen" w:cs="GHEA Grapalat"/>
          <w:b/>
          <w:bCs/>
          <w:i/>
          <w:iCs/>
          <w:lang w:val="hy-AM"/>
        </w:rPr>
      </w:pPr>
      <w:r>
        <w:rPr>
          <w:rFonts w:ascii="Sylfaen" w:hAnsi="Sylfaen"/>
        </w:rPr>
        <w:t xml:space="preserve">       ----</w:t>
      </w:r>
      <w:r>
        <w:rPr>
          <w:rFonts w:ascii="Sylfaen" w:hAnsi="Sylfaen"/>
          <w:lang w:val="en-US"/>
        </w:rPr>
        <w:t>Փոփոխություններ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տեղի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չեն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ունեցել</w:t>
      </w:r>
      <w:r>
        <w:rPr>
          <w:rFonts w:ascii="Sylfaen" w:hAnsi="Sylfaen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33E9EAB">
      <w:pPr>
        <w:spacing w:after="200" w:line="276" w:lineRule="auto"/>
        <w:rPr>
          <w:rFonts w:ascii="Sylfaen" w:hAnsi="Sylfaen" w:cs="GHEA Grapalat"/>
          <w:b/>
          <w:bCs/>
          <w:i/>
          <w:iCs/>
          <w:lang w:val="hy-AM"/>
        </w:rPr>
      </w:pPr>
    </w:p>
    <w:p w14:paraId="0459E223">
      <w:pPr>
        <w:rPr>
          <w:rFonts w:ascii="Sylfaen" w:hAnsi="Sylfaen" w:cs="GHEA Grapalat"/>
          <w:b/>
          <w:bCs/>
          <w:i/>
          <w:iCs/>
          <w:lang w:val="hy-AM"/>
        </w:rPr>
      </w:pPr>
      <w:r>
        <w:rPr>
          <w:rFonts w:ascii="Sylfaen" w:hAnsi="Sylfaen" w:cs="GHEA Grapalat"/>
          <w:b/>
          <w:bCs/>
          <w:i/>
          <w:iCs/>
          <w:lang w:val="hy-AM"/>
        </w:rPr>
        <w:br w:type="page"/>
      </w:r>
    </w:p>
    <w:p w14:paraId="07450E4B">
      <w:pPr>
        <w:spacing w:after="200" w:line="276" w:lineRule="auto"/>
        <w:rPr>
          <w:rFonts w:ascii="Sylfaen" w:hAnsi="Sylfaen" w:cs="GHEA Grapalat"/>
          <w:b/>
          <w:bCs/>
          <w:i/>
          <w:iCs/>
          <w:lang w:val="hy-AM"/>
        </w:rPr>
      </w:pPr>
      <w:r>
        <w:rPr>
          <w:rFonts w:ascii="Sylfaen" w:hAnsi="Sylfaen" w:cs="GHEA Grapalat"/>
          <w:b/>
          <w:bCs/>
          <w:i/>
          <w:iCs/>
          <w:lang w:val="hy-AM"/>
        </w:rPr>
        <w:tab/>
      </w:r>
      <w:r>
        <w:rPr>
          <w:rFonts w:ascii="Sylfaen" w:hAnsi="Sylfaen" w:cs="GHEA Grapalat"/>
          <w:b/>
          <w:bCs/>
          <w:i/>
          <w:iCs/>
          <w:lang w:val="hy-AM"/>
        </w:rPr>
        <w:tab/>
      </w:r>
    </w:p>
    <w:p w14:paraId="7F4201D9">
      <w:pPr>
        <w:spacing w:after="200" w:line="276" w:lineRule="auto"/>
        <w:ind w:left="1440"/>
        <w:rPr>
          <w:rFonts w:ascii="Sylfaen" w:hAnsi="Sylfaen" w:cs="GHEA Grapalat"/>
          <w:i/>
          <w:iCs/>
          <w:lang w:val="hy-AM"/>
        </w:rPr>
      </w:pPr>
      <w:r>
        <w:rPr>
          <w:rFonts w:ascii="Sylfaen" w:hAnsi="Sylfaen" w:cs="GHEA Grapalat"/>
          <w:i/>
          <w:iCs/>
          <w:lang w:val="hy-AM"/>
        </w:rPr>
        <w:t>Ըստ  խմբերի սաների թիվը` ընթացիկ և նախորդ 2 ուստարիների համար</w:t>
      </w:r>
    </w:p>
    <w:tbl>
      <w:tblPr>
        <w:tblStyle w:val="4"/>
        <w:tblW w:w="0" w:type="auto"/>
        <w:tblInd w:w="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9"/>
        <w:gridCol w:w="850"/>
        <w:gridCol w:w="667"/>
        <w:gridCol w:w="607"/>
        <w:gridCol w:w="1698"/>
      </w:tblGrid>
      <w:tr w14:paraId="6F350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9" w:type="dxa"/>
          </w:tcPr>
          <w:p w14:paraId="224DE14A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</w:rPr>
              <w:t>Սաներիթիվը</w:t>
            </w:r>
          </w:p>
        </w:tc>
        <w:tc>
          <w:tcPr>
            <w:tcW w:w="850" w:type="dxa"/>
          </w:tcPr>
          <w:p w14:paraId="20C88650">
            <w:pPr>
              <w:spacing w:after="0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</w:rPr>
              <w:t>202</w:t>
            </w:r>
            <w:r>
              <w:rPr>
                <w:rFonts w:hint="default" w:ascii="Sylfaen" w:hAnsi="Sylfaen" w:cs="GHEA Grapalat"/>
                <w:lang w:val="en-US"/>
              </w:rPr>
              <w:t>3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en-US"/>
              </w:rPr>
              <w:t>4</w:t>
            </w:r>
          </w:p>
        </w:tc>
        <w:tc>
          <w:tcPr>
            <w:tcW w:w="667" w:type="dxa"/>
          </w:tcPr>
          <w:p w14:paraId="47D567E7">
            <w:pPr>
              <w:spacing w:after="0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</w:rPr>
              <w:t>202</w:t>
            </w:r>
            <w:r>
              <w:rPr>
                <w:rFonts w:hint="default" w:ascii="Sylfaen" w:hAnsi="Sylfaen" w:cs="GHEA Grapalat"/>
                <w:lang w:val="en-US"/>
              </w:rPr>
              <w:t>4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en-US"/>
              </w:rPr>
              <w:t>5</w:t>
            </w:r>
          </w:p>
        </w:tc>
        <w:tc>
          <w:tcPr>
            <w:tcW w:w="607" w:type="dxa"/>
          </w:tcPr>
          <w:p w14:paraId="60FFF5A3">
            <w:pPr>
              <w:spacing w:after="0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</w:rPr>
              <w:t>2022</w:t>
            </w:r>
            <w:r>
              <w:rPr>
                <w:rFonts w:hint="default" w:ascii="Sylfaen" w:hAnsi="Sylfaen" w:cs="GHEA Grapalat"/>
                <w:lang w:val="en-US"/>
              </w:rPr>
              <w:t>5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en-US"/>
              </w:rPr>
              <w:t>6</w:t>
            </w:r>
          </w:p>
        </w:tc>
        <w:tc>
          <w:tcPr>
            <w:tcW w:w="1698" w:type="dxa"/>
          </w:tcPr>
          <w:p w14:paraId="567F5D8F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14:paraId="25304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9" w:type="dxa"/>
          </w:tcPr>
          <w:p w14:paraId="61592C7C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Վաղտարիքի I</w:t>
            </w:r>
          </w:p>
        </w:tc>
        <w:tc>
          <w:tcPr>
            <w:tcW w:w="850" w:type="dxa"/>
          </w:tcPr>
          <w:p w14:paraId="350C7E12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3B4D370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1C44F41E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1C55DDF2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57519C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5759" w:type="dxa"/>
          </w:tcPr>
          <w:p w14:paraId="47E68535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Վաղտարիքի II</w:t>
            </w:r>
          </w:p>
        </w:tc>
        <w:tc>
          <w:tcPr>
            <w:tcW w:w="850" w:type="dxa"/>
          </w:tcPr>
          <w:p w14:paraId="71910FF4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651DEB57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47DA516E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1D72C739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2826FF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9" w:type="dxa"/>
          </w:tcPr>
          <w:p w14:paraId="70EE4061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Կրտսեր I</w:t>
            </w:r>
          </w:p>
        </w:tc>
        <w:tc>
          <w:tcPr>
            <w:tcW w:w="850" w:type="dxa"/>
          </w:tcPr>
          <w:p w14:paraId="7F28AD90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569775E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0B93243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26E13124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6693D9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9" w:type="dxa"/>
          </w:tcPr>
          <w:p w14:paraId="7B2F5CFE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Կրտսեր II</w:t>
            </w:r>
          </w:p>
        </w:tc>
        <w:tc>
          <w:tcPr>
            <w:tcW w:w="850" w:type="dxa"/>
          </w:tcPr>
          <w:p w14:paraId="630F6519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60A64E6A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671B2CA5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188CA49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2CDC7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9" w:type="dxa"/>
          </w:tcPr>
          <w:p w14:paraId="51071682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Միջին</w:t>
            </w:r>
          </w:p>
        </w:tc>
        <w:tc>
          <w:tcPr>
            <w:tcW w:w="850" w:type="dxa"/>
          </w:tcPr>
          <w:p w14:paraId="17F762E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29</w:t>
            </w:r>
          </w:p>
        </w:tc>
        <w:tc>
          <w:tcPr>
            <w:tcW w:w="667" w:type="dxa"/>
          </w:tcPr>
          <w:p w14:paraId="08990990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30</w:t>
            </w:r>
          </w:p>
        </w:tc>
        <w:tc>
          <w:tcPr>
            <w:tcW w:w="607" w:type="dxa"/>
          </w:tcPr>
          <w:p w14:paraId="72109926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30</w:t>
            </w:r>
          </w:p>
        </w:tc>
        <w:tc>
          <w:tcPr>
            <w:tcW w:w="1698" w:type="dxa"/>
          </w:tcPr>
          <w:p w14:paraId="01D03DB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2B4EE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9" w:type="dxa"/>
          </w:tcPr>
          <w:p w14:paraId="212E5CE1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Ավագ</w:t>
            </w:r>
          </w:p>
        </w:tc>
        <w:tc>
          <w:tcPr>
            <w:tcW w:w="850" w:type="dxa"/>
          </w:tcPr>
          <w:p w14:paraId="0AADD665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13</w:t>
            </w:r>
          </w:p>
        </w:tc>
        <w:tc>
          <w:tcPr>
            <w:tcW w:w="667" w:type="dxa"/>
          </w:tcPr>
          <w:p w14:paraId="4A068C13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20</w:t>
            </w:r>
          </w:p>
        </w:tc>
        <w:tc>
          <w:tcPr>
            <w:tcW w:w="607" w:type="dxa"/>
          </w:tcPr>
          <w:p w14:paraId="78389542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20</w:t>
            </w:r>
          </w:p>
        </w:tc>
        <w:tc>
          <w:tcPr>
            <w:tcW w:w="1698" w:type="dxa"/>
          </w:tcPr>
          <w:p w14:paraId="2DC2F572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26C1B2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9" w:type="dxa"/>
          </w:tcPr>
          <w:p w14:paraId="0C5896D3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Տարատարիք</w:t>
            </w:r>
          </w:p>
        </w:tc>
        <w:tc>
          <w:tcPr>
            <w:tcW w:w="850" w:type="dxa"/>
          </w:tcPr>
          <w:p w14:paraId="3D9EE4CF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13BCAFF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48B77D9B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425A8C35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539641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9" w:type="dxa"/>
          </w:tcPr>
          <w:p w14:paraId="6FE901BB">
            <w:pPr>
              <w:spacing w:after="0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Ազգայինփոքրամասնություններիերեխաներիհամակազմովձևավորվածխումբ</w:t>
            </w:r>
          </w:p>
        </w:tc>
        <w:tc>
          <w:tcPr>
            <w:tcW w:w="850" w:type="dxa"/>
          </w:tcPr>
          <w:p w14:paraId="58F45619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3097DDF7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4D2B2140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0AA769E6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  <w:tr w14:paraId="21FDE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9" w:type="dxa"/>
          </w:tcPr>
          <w:p w14:paraId="4652CE0E">
            <w:pPr>
              <w:spacing w:after="0" w:line="276" w:lineRule="auto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Ընդամենը՝</w:t>
            </w:r>
          </w:p>
        </w:tc>
        <w:tc>
          <w:tcPr>
            <w:tcW w:w="850" w:type="dxa"/>
          </w:tcPr>
          <w:p w14:paraId="71B7CE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42</w:t>
            </w:r>
          </w:p>
        </w:tc>
        <w:tc>
          <w:tcPr>
            <w:tcW w:w="667" w:type="dxa"/>
          </w:tcPr>
          <w:p w14:paraId="338153D0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50</w:t>
            </w:r>
          </w:p>
        </w:tc>
        <w:tc>
          <w:tcPr>
            <w:tcW w:w="607" w:type="dxa"/>
          </w:tcPr>
          <w:p w14:paraId="0379219E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50</w:t>
            </w:r>
          </w:p>
        </w:tc>
        <w:tc>
          <w:tcPr>
            <w:tcW w:w="1698" w:type="dxa"/>
          </w:tcPr>
          <w:p w14:paraId="590B4FB6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</w:tbl>
    <w:p w14:paraId="2433746A">
      <w:pPr>
        <w:spacing w:after="200" w:line="276" w:lineRule="auto"/>
        <w:rPr>
          <w:rFonts w:ascii="Sylfaen" w:hAnsi="Sylfaen"/>
        </w:rPr>
      </w:pPr>
    </w:p>
    <w:p w14:paraId="6505DAA6">
      <w:pPr>
        <w:spacing w:after="200" w:line="276" w:lineRule="auto"/>
        <w:rPr>
          <w:rFonts w:ascii="Sylfaen" w:hAnsi="Sylfaen"/>
          <w:lang w:val="hy-AM"/>
        </w:rPr>
      </w:pPr>
      <w:r>
        <w:rPr>
          <w:rFonts w:ascii="Sylfaen" w:hAnsi="Sylfaen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CA211D6">
      <w:pPr>
        <w:spacing w:after="200" w:line="276" w:lineRule="auto"/>
        <w:rPr>
          <w:rFonts w:ascii="Sylfaen" w:hAnsi="Sylfaen" w:cs="GHEA Grapalat"/>
          <w:lang w:val="hy-AM"/>
        </w:rPr>
      </w:pPr>
      <w:r>
        <w:rPr>
          <w:rFonts w:ascii="Sylfaen" w:hAnsi="Sylfaen" w:cs="GHEA Grapalat"/>
          <w:b/>
          <w:bCs/>
          <w:i/>
          <w:iCs/>
          <w:lang w:val="hy-AM"/>
        </w:rPr>
        <w:tab/>
      </w:r>
      <w:r>
        <w:rPr>
          <w:rFonts w:ascii="Sylfaen" w:hAnsi="Sylfaen" w:cs="GHEA Grapalat"/>
          <w:i/>
          <w:iCs/>
          <w:lang w:val="hy-AM"/>
        </w:rPr>
        <w:t>Ընդհանուր տվյալներ սաների վերաբերյալ` ընթացիկ և նախորդ 2 ուստարիների համար</w:t>
      </w:r>
    </w:p>
    <w:tbl>
      <w:tblPr>
        <w:tblStyle w:val="4"/>
        <w:tblW w:w="10553" w:type="dxa"/>
        <w:tblInd w:w="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1"/>
        <w:gridCol w:w="1469"/>
        <w:gridCol w:w="1350"/>
        <w:gridCol w:w="1350"/>
        <w:gridCol w:w="3173"/>
      </w:tblGrid>
      <w:tr w14:paraId="1A38F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</w:tcPr>
          <w:p w14:paraId="6092F810">
            <w:pPr>
              <w:spacing w:after="0" w:line="276" w:lineRule="auto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Ցուցանիշ</w:t>
            </w:r>
          </w:p>
        </w:tc>
        <w:tc>
          <w:tcPr>
            <w:tcW w:w="1469" w:type="dxa"/>
          </w:tcPr>
          <w:p w14:paraId="014355EF">
            <w:pPr>
              <w:spacing w:after="0" w:line="276" w:lineRule="auto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</w:rPr>
              <w:t>20</w:t>
            </w:r>
            <w:r>
              <w:rPr>
                <w:rFonts w:ascii="Sylfaen" w:hAnsi="Sylfaen" w:cs="GHEA Grapalat"/>
                <w:lang w:val="en-US"/>
              </w:rPr>
              <w:t>2</w:t>
            </w:r>
            <w:r>
              <w:rPr>
                <w:rFonts w:hint="default" w:ascii="Sylfaen" w:hAnsi="Sylfaen" w:cs="GHEA Grapalat"/>
                <w:lang w:val="en-US"/>
              </w:rPr>
              <w:t>2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en-US"/>
              </w:rPr>
              <w:t>3</w:t>
            </w:r>
          </w:p>
        </w:tc>
        <w:tc>
          <w:tcPr>
            <w:tcW w:w="1350" w:type="dxa"/>
          </w:tcPr>
          <w:p w14:paraId="0F445651">
            <w:pPr>
              <w:spacing w:after="0" w:line="276" w:lineRule="auto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</w:rPr>
              <w:t>202</w:t>
            </w:r>
            <w:r>
              <w:rPr>
                <w:rFonts w:hint="default" w:ascii="Sylfaen" w:hAnsi="Sylfaen" w:cs="GHEA Grapalat"/>
                <w:lang w:val="en-US"/>
              </w:rPr>
              <w:t>3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en-US"/>
              </w:rPr>
              <w:t>4</w:t>
            </w:r>
          </w:p>
        </w:tc>
        <w:tc>
          <w:tcPr>
            <w:tcW w:w="1350" w:type="dxa"/>
          </w:tcPr>
          <w:p w14:paraId="4BB02683">
            <w:pPr>
              <w:spacing w:after="0" w:line="276" w:lineRule="auto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</w:rPr>
              <w:t>202</w:t>
            </w:r>
            <w:r>
              <w:rPr>
                <w:rFonts w:hint="default" w:ascii="Sylfaen" w:hAnsi="Sylfaen" w:cs="GHEA Grapalat"/>
                <w:lang w:val="en-US"/>
              </w:rPr>
              <w:t>4</w:t>
            </w:r>
            <w:r>
              <w:rPr>
                <w:rFonts w:ascii="Sylfaen" w:hAnsi="Sylfaen" w:cs="GHEA Grapalat"/>
              </w:rPr>
              <w:t>-202</w:t>
            </w:r>
            <w:r>
              <w:rPr>
                <w:rFonts w:hint="default" w:ascii="Sylfaen" w:hAnsi="Sylfaen" w:cs="GHEA Grapalat"/>
                <w:lang w:val="en-US"/>
              </w:rPr>
              <w:t>5</w:t>
            </w:r>
          </w:p>
        </w:tc>
        <w:tc>
          <w:tcPr>
            <w:tcW w:w="3173" w:type="dxa"/>
          </w:tcPr>
          <w:p w14:paraId="3FC240B3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Փոփոխություններիդինամիկան (աճ կամ նվազում)</w:t>
            </w:r>
          </w:p>
        </w:tc>
      </w:tr>
      <w:tr w14:paraId="5C25C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</w:tcPr>
          <w:p w14:paraId="159EA9EB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Ս</w:t>
            </w:r>
            <w:r>
              <w:rPr>
                <w:rFonts w:ascii="Sylfaen" w:hAnsi="Sylfaen" w:cs="GHEA Grapalat"/>
              </w:rPr>
              <w:t>աներ</w:t>
            </w:r>
            <w:r>
              <w:rPr>
                <w:rFonts w:ascii="Sylfaen" w:hAnsi="Sylfaen" w:cs="GHEA Grapalat"/>
                <w:lang w:val="hy-AM"/>
              </w:rPr>
              <w:t xml:space="preserve">ի ընդհանուր թիվը ուսումնական տարվա սկզբին` </w:t>
            </w:r>
          </w:p>
        </w:tc>
        <w:tc>
          <w:tcPr>
            <w:tcW w:w="1469" w:type="dxa"/>
          </w:tcPr>
          <w:p w14:paraId="02E95013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40</w:t>
            </w:r>
          </w:p>
        </w:tc>
        <w:tc>
          <w:tcPr>
            <w:tcW w:w="1350" w:type="dxa"/>
          </w:tcPr>
          <w:p w14:paraId="4BB1A91E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42</w:t>
            </w:r>
          </w:p>
        </w:tc>
        <w:tc>
          <w:tcPr>
            <w:tcW w:w="1350" w:type="dxa"/>
          </w:tcPr>
          <w:p w14:paraId="79B1B0ED">
            <w:pPr>
              <w:spacing w:after="0" w:line="276" w:lineRule="auto"/>
              <w:jc w:val="center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hint="default" w:ascii="Sylfaen" w:hAnsi="Sylfaen" w:cs="GHEA Grapalat"/>
                <w:lang w:val="en-US"/>
              </w:rPr>
              <w:t>52</w:t>
            </w:r>
          </w:p>
        </w:tc>
        <w:tc>
          <w:tcPr>
            <w:tcW w:w="3173" w:type="dxa"/>
          </w:tcPr>
          <w:p w14:paraId="30DD5A73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 xml:space="preserve"> %</w:t>
            </w:r>
          </w:p>
          <w:p w14:paraId="36E3CC6A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  <w:tr w14:paraId="06248A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</w:tcPr>
          <w:p w14:paraId="2F8866EF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Ս</w:t>
            </w:r>
            <w:r>
              <w:rPr>
                <w:rFonts w:ascii="Sylfaen" w:hAnsi="Sylfaen" w:cs="GHEA Grapalat"/>
              </w:rPr>
              <w:t>աներ</w:t>
            </w:r>
            <w:r>
              <w:rPr>
                <w:rFonts w:ascii="Sylfaen" w:hAnsi="Sylfaen" w:cs="GHEA Grapalat"/>
                <w:lang w:val="hy-AM"/>
              </w:rPr>
              <w:t xml:space="preserve">ի ընդհանուր թիվը ուսումնական տարվա վերջին` տվյալ ուստարվա </w:t>
            </w:r>
            <w:r>
              <w:rPr>
                <w:rFonts w:ascii="Sylfaen" w:hAnsi="Sylfaen" w:cs="GHEA Grapalat"/>
              </w:rPr>
              <w:t>օգոստոսի 20</w:t>
            </w:r>
            <w:r>
              <w:rPr>
                <w:rFonts w:ascii="Sylfaen" w:hAnsi="Sylfaen" w:cs="GHEA Grapalat"/>
                <w:lang w:val="hy-AM"/>
              </w:rPr>
              <w:t>-ի դրությամբ</w:t>
            </w:r>
          </w:p>
        </w:tc>
        <w:tc>
          <w:tcPr>
            <w:tcW w:w="1469" w:type="dxa"/>
          </w:tcPr>
          <w:p w14:paraId="1EE19EAA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28</w:t>
            </w:r>
          </w:p>
        </w:tc>
        <w:tc>
          <w:tcPr>
            <w:tcW w:w="1350" w:type="dxa"/>
          </w:tcPr>
          <w:p w14:paraId="5090B04E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34</w:t>
            </w:r>
          </w:p>
        </w:tc>
        <w:tc>
          <w:tcPr>
            <w:tcW w:w="1350" w:type="dxa"/>
          </w:tcPr>
          <w:p w14:paraId="59C8844A">
            <w:pPr>
              <w:spacing w:after="0" w:line="276" w:lineRule="auto"/>
              <w:jc w:val="center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hint="default" w:ascii="Sylfaen" w:hAnsi="Sylfaen" w:cs="GHEA Grapalat"/>
                <w:lang w:val="en-US"/>
              </w:rPr>
              <w:t>34</w:t>
            </w:r>
          </w:p>
        </w:tc>
        <w:tc>
          <w:tcPr>
            <w:tcW w:w="3173" w:type="dxa"/>
          </w:tcPr>
          <w:p w14:paraId="7C87F08F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 xml:space="preserve"> %</w:t>
            </w:r>
          </w:p>
        </w:tc>
      </w:tr>
      <w:tr w14:paraId="51D7C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211" w:type="dxa"/>
          </w:tcPr>
          <w:p w14:paraId="42E011DA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Ուսումնական տարվա ընթացքում ընդունված ս</w:t>
            </w:r>
            <w:r>
              <w:rPr>
                <w:rFonts w:ascii="Sylfaen" w:hAnsi="Sylfaen" w:cs="GHEA Grapalat"/>
              </w:rPr>
              <w:t>անե</w:t>
            </w:r>
            <w:r>
              <w:rPr>
                <w:rFonts w:ascii="Sylfaen" w:hAnsi="Sylfaen" w:cs="GHEA Grapalat"/>
                <w:lang w:val="hy-AM"/>
              </w:rPr>
              <w:t>րի թիվը</w:t>
            </w:r>
          </w:p>
        </w:tc>
        <w:tc>
          <w:tcPr>
            <w:tcW w:w="1469" w:type="dxa"/>
          </w:tcPr>
          <w:p w14:paraId="2919BB4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38</w:t>
            </w:r>
          </w:p>
        </w:tc>
        <w:tc>
          <w:tcPr>
            <w:tcW w:w="1350" w:type="dxa"/>
          </w:tcPr>
          <w:p w14:paraId="5B31650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48</w:t>
            </w:r>
          </w:p>
        </w:tc>
        <w:tc>
          <w:tcPr>
            <w:tcW w:w="1350" w:type="dxa"/>
          </w:tcPr>
          <w:p w14:paraId="10FDDB7F">
            <w:pPr>
              <w:spacing w:after="0" w:line="276" w:lineRule="auto"/>
              <w:jc w:val="center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hint="default" w:ascii="Sylfaen" w:hAnsi="Sylfaen" w:cs="GHEA Grapalat"/>
                <w:lang w:val="en-US"/>
              </w:rPr>
              <w:t>36</w:t>
            </w:r>
          </w:p>
        </w:tc>
        <w:tc>
          <w:tcPr>
            <w:tcW w:w="3173" w:type="dxa"/>
          </w:tcPr>
          <w:p w14:paraId="75DA46B7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26FC2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211" w:type="dxa"/>
          </w:tcPr>
          <w:p w14:paraId="5D2488FA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Ուսումնական տարվա ընթացքում ս</w:t>
            </w:r>
            <w:r>
              <w:rPr>
                <w:rFonts w:ascii="Sylfaen" w:hAnsi="Sylfaen" w:cs="GHEA Grapalat"/>
              </w:rPr>
              <w:t>աներ</w:t>
            </w:r>
            <w:r>
              <w:rPr>
                <w:rFonts w:ascii="Sylfaen" w:hAnsi="Sylfaen" w:cs="GHEA Grapalat"/>
                <w:lang w:val="hy-AM"/>
              </w:rPr>
              <w:t xml:space="preserve">ի </w:t>
            </w:r>
            <w:r>
              <w:rPr>
                <w:rFonts w:ascii="Sylfaen" w:hAnsi="Sylfaen" w:cs="GHEA Grapalat"/>
              </w:rPr>
              <w:t>բացակայություններիմիջին</w:t>
            </w:r>
            <w:r>
              <w:rPr>
                <w:rFonts w:ascii="Sylfaen" w:hAnsi="Sylfaen" w:cs="GHEA Grapalat"/>
                <w:lang w:val="hy-AM"/>
              </w:rPr>
              <w:t>թիվը</w:t>
            </w:r>
          </w:p>
        </w:tc>
        <w:tc>
          <w:tcPr>
            <w:tcW w:w="1469" w:type="dxa"/>
          </w:tcPr>
          <w:p w14:paraId="5DA7CDD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3120</w:t>
            </w:r>
          </w:p>
        </w:tc>
        <w:tc>
          <w:tcPr>
            <w:tcW w:w="1350" w:type="dxa"/>
          </w:tcPr>
          <w:p w14:paraId="09917879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4352</w:t>
            </w:r>
          </w:p>
        </w:tc>
        <w:tc>
          <w:tcPr>
            <w:tcW w:w="1350" w:type="dxa"/>
          </w:tcPr>
          <w:p w14:paraId="2CC75DA0">
            <w:pPr>
              <w:spacing w:after="0" w:line="276" w:lineRule="auto"/>
              <w:jc w:val="center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hint="default" w:ascii="Sylfaen" w:hAnsi="Sylfaen" w:cs="GHEA Grapalat"/>
                <w:lang w:val="en-US"/>
              </w:rPr>
              <w:t>6025</w:t>
            </w:r>
          </w:p>
        </w:tc>
        <w:tc>
          <w:tcPr>
            <w:tcW w:w="3173" w:type="dxa"/>
          </w:tcPr>
          <w:p w14:paraId="775F8848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>%</w:t>
            </w:r>
          </w:p>
        </w:tc>
      </w:tr>
      <w:tr w14:paraId="549E5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211" w:type="dxa"/>
          </w:tcPr>
          <w:p w14:paraId="3227FC23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 xml:space="preserve">Ուսումնական տարվա ընթացքում </w:t>
            </w:r>
            <w:r>
              <w:rPr>
                <w:rFonts w:ascii="Sylfaen" w:hAnsi="Sylfaen" w:cs="GHEA Grapalat"/>
              </w:rPr>
              <w:t>ազատված</w:t>
            </w:r>
            <w:r>
              <w:rPr>
                <w:rFonts w:ascii="Sylfaen" w:hAnsi="Sylfaen" w:cs="GHEA Grapalat"/>
                <w:lang w:val="hy-AM"/>
              </w:rPr>
              <w:t xml:space="preserve"> ս</w:t>
            </w:r>
            <w:r>
              <w:rPr>
                <w:rFonts w:ascii="Sylfaen" w:hAnsi="Sylfaen" w:cs="GHEA Grapalat"/>
              </w:rPr>
              <w:t>աներ</w:t>
            </w:r>
            <w:r>
              <w:rPr>
                <w:rFonts w:ascii="Sylfaen" w:hAnsi="Sylfaen" w:cs="GHEA Grapalat"/>
                <w:lang w:val="hy-AM"/>
              </w:rPr>
              <w:t>ի թիվը</w:t>
            </w:r>
          </w:p>
        </w:tc>
        <w:tc>
          <w:tcPr>
            <w:tcW w:w="1469" w:type="dxa"/>
          </w:tcPr>
          <w:p w14:paraId="43008C34">
            <w:pPr>
              <w:spacing w:after="0" w:line="276" w:lineRule="auto"/>
              <w:jc w:val="center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hint="default" w:ascii="Sylfaen" w:hAnsi="Sylfaen" w:cs="GHEA Grapalat"/>
                <w:lang w:val="en-US"/>
              </w:rPr>
              <w:t>47</w:t>
            </w:r>
          </w:p>
        </w:tc>
        <w:tc>
          <w:tcPr>
            <w:tcW w:w="1350" w:type="dxa"/>
          </w:tcPr>
          <w:p w14:paraId="070F774B">
            <w:pPr>
              <w:spacing w:after="0" w:line="276" w:lineRule="auto"/>
              <w:jc w:val="center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hint="default" w:ascii="Sylfaen" w:hAnsi="Sylfaen" w:cs="GHEA Grapalat"/>
                <w:lang w:val="en-US"/>
              </w:rPr>
              <w:t>7</w:t>
            </w:r>
          </w:p>
        </w:tc>
        <w:tc>
          <w:tcPr>
            <w:tcW w:w="1350" w:type="dxa"/>
          </w:tcPr>
          <w:p w14:paraId="776027E6">
            <w:pPr>
              <w:spacing w:after="0" w:line="276" w:lineRule="auto"/>
              <w:jc w:val="center"/>
              <w:rPr>
                <w:rFonts w:hint="default" w:ascii="Sylfaen" w:hAnsi="Sylfaen" w:cs="GHEA Grapalat"/>
                <w:lang w:val="en-US"/>
              </w:rPr>
            </w:pPr>
            <w:r>
              <w:rPr>
                <w:rFonts w:hint="default" w:ascii="Sylfaen" w:hAnsi="Sylfaen" w:cs="GHEA Grapalat"/>
                <w:lang w:val="en-US"/>
              </w:rPr>
              <w:t>12</w:t>
            </w:r>
          </w:p>
        </w:tc>
        <w:tc>
          <w:tcPr>
            <w:tcW w:w="3173" w:type="dxa"/>
          </w:tcPr>
          <w:p w14:paraId="3EE7907A">
            <w:pPr>
              <w:spacing w:after="0" w:line="276" w:lineRule="auto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</w:rPr>
              <w:t xml:space="preserve">                    %</w:t>
            </w:r>
          </w:p>
        </w:tc>
      </w:tr>
    </w:tbl>
    <w:p w14:paraId="5A8083BE">
      <w:pPr>
        <w:spacing w:after="0"/>
        <w:rPr>
          <w:rFonts w:ascii="Sylfaen" w:hAnsi="Sylfaen"/>
          <w:lang w:val="hy-AM"/>
        </w:rPr>
      </w:pPr>
    </w:p>
    <w:p w14:paraId="0F4AF1CF">
      <w:pPr>
        <w:spacing w:after="0"/>
        <w:ind w:firstLine="72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Վերլուծել սաների թվաքանակի փոփոխության պատճառները, կատարել եզրահանգումներ և առաջարկել հիմնախնդիրների լուծման ուղիներ:</w:t>
      </w:r>
    </w:p>
    <w:p w14:paraId="492B4740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-----Փոփոխություններ չկա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C592CCE">
      <w:pPr>
        <w:rPr>
          <w:rFonts w:ascii="Sylfaen" w:hAnsi="Sylfaen" w:cs="GHEA Grapalat"/>
          <w:b/>
          <w:bCs/>
          <w:i/>
          <w:iCs/>
          <w:color w:val="000000" w:themeColor="text1"/>
          <w:lang w:val="hy-AM"/>
        </w:rPr>
      </w:pPr>
    </w:p>
    <w:p w14:paraId="2418AA69">
      <w:pPr>
        <w:spacing w:after="0"/>
        <w:jc w:val="center"/>
        <w:rPr>
          <w:rFonts w:ascii="Sylfaen" w:hAnsi="Sylfaen"/>
          <w:lang w:val="hy-AM"/>
        </w:rPr>
      </w:pPr>
    </w:p>
    <w:p w14:paraId="614E543C">
      <w:pPr>
        <w:spacing w:after="0"/>
        <w:jc w:val="center"/>
        <w:rPr>
          <w:rFonts w:ascii="Sylfaen" w:hAnsi="Sylfaen"/>
          <w:lang w:val="hy-AM"/>
        </w:rPr>
      </w:pPr>
    </w:p>
    <w:p w14:paraId="150276B0">
      <w:pPr>
        <w:spacing w:after="0"/>
        <w:jc w:val="center"/>
        <w:rPr>
          <w:rFonts w:ascii="Sylfaen" w:hAnsi="Sylfaen"/>
          <w:lang w:val="hy-AM"/>
        </w:rPr>
      </w:pPr>
    </w:p>
    <w:p w14:paraId="1A8FFF34">
      <w:pPr>
        <w:spacing w:after="0"/>
        <w:jc w:val="center"/>
        <w:rPr>
          <w:rFonts w:ascii="Sylfaen" w:hAnsi="Sylfaen"/>
          <w:lang w:val="hy-AM"/>
        </w:rPr>
      </w:pPr>
    </w:p>
    <w:p w14:paraId="213E2963">
      <w:pPr>
        <w:spacing w:after="0"/>
        <w:jc w:val="center"/>
        <w:rPr>
          <w:rFonts w:ascii="Sylfaen" w:hAnsi="Sylfaen"/>
          <w:lang w:val="hy-AM"/>
        </w:rPr>
      </w:pPr>
    </w:p>
    <w:p w14:paraId="68C676FB">
      <w:pPr>
        <w:spacing w:after="0"/>
        <w:jc w:val="center"/>
        <w:rPr>
          <w:rFonts w:ascii="Sylfaen" w:hAnsi="Sylfaen"/>
          <w:lang w:val="hy-AM"/>
        </w:rPr>
      </w:pPr>
    </w:p>
    <w:p w14:paraId="20CF67FB">
      <w:pPr>
        <w:spacing w:after="0"/>
        <w:jc w:val="center"/>
        <w:rPr>
          <w:rFonts w:ascii="Sylfaen" w:hAnsi="Sylfaen"/>
          <w:lang w:val="hy-AM"/>
        </w:rPr>
      </w:pPr>
    </w:p>
    <w:p w14:paraId="4FD4D822">
      <w:pPr>
        <w:spacing w:after="0"/>
        <w:jc w:val="center"/>
        <w:rPr>
          <w:rFonts w:ascii="Sylfaen" w:hAnsi="Sylfaen"/>
          <w:lang w:val="hy-AM"/>
        </w:rPr>
      </w:pPr>
    </w:p>
    <w:p w14:paraId="337462EC">
      <w:pPr>
        <w:spacing w:after="0"/>
        <w:jc w:val="center"/>
        <w:rPr>
          <w:rFonts w:ascii="Sylfaen" w:hAnsi="Sylfaen"/>
          <w:lang w:val="hy-AM"/>
        </w:rPr>
      </w:pPr>
    </w:p>
    <w:p w14:paraId="1303D805">
      <w:pPr>
        <w:spacing w:after="0"/>
        <w:jc w:val="center"/>
        <w:rPr>
          <w:rFonts w:ascii="Sylfaen" w:hAnsi="Sylfaen"/>
          <w:lang w:val="hy-AM"/>
        </w:rPr>
      </w:pPr>
    </w:p>
    <w:p w14:paraId="1582FAF4">
      <w:pPr>
        <w:spacing w:after="0"/>
        <w:jc w:val="center"/>
        <w:rPr>
          <w:rFonts w:ascii="Sylfaen" w:hAnsi="Sylfaen"/>
          <w:lang w:val="hy-AM"/>
        </w:rPr>
      </w:pPr>
    </w:p>
    <w:p w14:paraId="5CE232E3">
      <w:pPr>
        <w:spacing w:after="0"/>
        <w:jc w:val="center"/>
        <w:rPr>
          <w:rFonts w:ascii="Sylfaen" w:hAnsi="Sylfaen"/>
          <w:lang w:val="hy-AM"/>
        </w:rPr>
      </w:pPr>
    </w:p>
    <w:p w14:paraId="6CC71CE8">
      <w:pPr>
        <w:spacing w:after="0"/>
        <w:jc w:val="center"/>
        <w:rPr>
          <w:rFonts w:ascii="Sylfaen" w:hAnsi="Sylfaen"/>
          <w:lang w:val="hy-AM"/>
        </w:rPr>
      </w:pPr>
    </w:p>
    <w:p w14:paraId="2DACE672">
      <w:pPr>
        <w:spacing w:after="0"/>
        <w:jc w:val="center"/>
        <w:rPr>
          <w:rFonts w:ascii="Sylfaen" w:hAnsi="Sylfaen"/>
          <w:lang w:val="hy-AM"/>
        </w:rPr>
      </w:pPr>
    </w:p>
    <w:p w14:paraId="5D11681F">
      <w:pPr>
        <w:spacing w:after="0"/>
        <w:jc w:val="center"/>
        <w:rPr>
          <w:rFonts w:ascii="Sylfaen" w:hAnsi="Sylfaen"/>
          <w:lang w:val="hy-AM"/>
        </w:rPr>
      </w:pPr>
    </w:p>
    <w:p w14:paraId="7FD45CC0">
      <w:pPr>
        <w:spacing w:after="0"/>
        <w:jc w:val="center"/>
        <w:rPr>
          <w:rFonts w:ascii="Sylfaen" w:hAnsi="Sylfaen"/>
          <w:lang w:val="hy-AM"/>
        </w:rPr>
      </w:pPr>
    </w:p>
    <w:p w14:paraId="10F73CBF">
      <w:pPr>
        <w:spacing w:after="0"/>
        <w:jc w:val="center"/>
        <w:rPr>
          <w:rFonts w:ascii="Sylfaen" w:hAnsi="Sylfaen"/>
          <w:lang w:val="hy-AM"/>
        </w:rPr>
      </w:pPr>
    </w:p>
    <w:p w14:paraId="77E21CC3">
      <w:pPr>
        <w:spacing w:after="0"/>
        <w:jc w:val="center"/>
        <w:rPr>
          <w:rFonts w:ascii="Sylfaen" w:hAnsi="Sylfaen"/>
          <w:lang w:val="hy-AM"/>
        </w:rPr>
      </w:pPr>
    </w:p>
    <w:p w14:paraId="38765994">
      <w:pPr>
        <w:spacing w:after="0"/>
        <w:jc w:val="center"/>
        <w:rPr>
          <w:rFonts w:ascii="Sylfaen" w:hAnsi="Sylfaen"/>
          <w:lang w:val="hy-AM"/>
        </w:rPr>
      </w:pPr>
    </w:p>
    <w:p w14:paraId="2F575C9B">
      <w:pPr>
        <w:spacing w:after="0"/>
        <w:jc w:val="center"/>
        <w:rPr>
          <w:rFonts w:ascii="Sylfaen" w:hAnsi="Sylfaen"/>
          <w:lang w:val="hy-AM"/>
        </w:rPr>
      </w:pPr>
    </w:p>
    <w:p w14:paraId="458877FB">
      <w:pPr>
        <w:spacing w:after="0"/>
        <w:jc w:val="center"/>
        <w:rPr>
          <w:rFonts w:ascii="Sylfaen" w:hAnsi="Sylfaen"/>
          <w:lang w:val="hy-AM"/>
        </w:rPr>
      </w:pPr>
    </w:p>
    <w:p w14:paraId="1F6FB193">
      <w:pPr>
        <w:spacing w:after="0"/>
        <w:jc w:val="center"/>
        <w:rPr>
          <w:rFonts w:ascii="Sylfaen" w:hAnsi="Sylfaen"/>
          <w:lang w:val="hy-AM"/>
        </w:rPr>
      </w:pPr>
    </w:p>
    <w:p w14:paraId="1AFC22A1">
      <w:pPr>
        <w:spacing w:after="0"/>
        <w:jc w:val="center"/>
        <w:rPr>
          <w:rFonts w:ascii="Sylfaen" w:hAnsi="Sylfaen"/>
          <w:lang w:val="hy-AM"/>
        </w:rPr>
      </w:pPr>
    </w:p>
    <w:p w14:paraId="55C9463D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14:paraId="25988481">
      <w:pPr>
        <w:spacing w:after="0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8. ՈՒՍՈՒՄՆԱԿԱՆ ՀԱՍՏԱՏՈՒԹՅԱՆ ԾՆՈՂԱԿԱՆ ԽՈՐՀՐԴԻ  ՀԱՄԱԳՈՐԾԱԿՑՈՒԹՅՈՒՆԸ ՄԱՆԿԱՎԱՐԺԱԿԱՆ ԵՎ ՎԱՐՉԱԿԱՆ  ԱՆՁՆԱԿԱԶՄԻ ՀԵՏ</w:t>
      </w:r>
    </w:p>
    <w:p w14:paraId="67200361">
      <w:pPr>
        <w:spacing w:after="0"/>
        <w:jc w:val="center"/>
        <w:rPr>
          <w:rFonts w:ascii="Sylfaen" w:hAnsi="Sylfaen"/>
          <w:lang w:val="hy-AM"/>
        </w:rPr>
      </w:pPr>
    </w:p>
    <w:tbl>
      <w:tblPr>
        <w:tblStyle w:val="24"/>
        <w:tblpPr w:leftFromText="180" w:rightFromText="180" w:vertAnchor="page" w:horzAnchor="page" w:tblpX="379" w:tblpY="1831"/>
        <w:tblW w:w="114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8"/>
        <w:gridCol w:w="810"/>
        <w:gridCol w:w="720"/>
        <w:gridCol w:w="1350"/>
        <w:gridCol w:w="1620"/>
        <w:gridCol w:w="1350"/>
      </w:tblGrid>
      <w:tr w14:paraId="59CAE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598" w:type="dxa"/>
            <w:shd w:val="clear" w:color="auto" w:fill="FFFFFF"/>
          </w:tcPr>
          <w:p w14:paraId="522E9B1F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Ցուցանիշ</w:t>
            </w:r>
          </w:p>
        </w:tc>
        <w:tc>
          <w:tcPr>
            <w:tcW w:w="1530" w:type="dxa"/>
            <w:gridSpan w:val="2"/>
            <w:shd w:val="clear" w:color="auto" w:fill="FFFFFF"/>
          </w:tcPr>
          <w:p w14:paraId="6101C9E7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</w:tcPr>
          <w:p w14:paraId="1CAB945D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2020-20201ուստարի</w:t>
            </w:r>
          </w:p>
        </w:tc>
        <w:tc>
          <w:tcPr>
            <w:tcW w:w="1620" w:type="dxa"/>
            <w:shd w:val="clear" w:color="auto" w:fill="FFFFFF"/>
          </w:tcPr>
          <w:p w14:paraId="7D676768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2021-2022 ուստարի</w:t>
            </w:r>
          </w:p>
        </w:tc>
        <w:tc>
          <w:tcPr>
            <w:tcW w:w="1350" w:type="dxa"/>
            <w:shd w:val="clear" w:color="auto" w:fill="FFFFFF"/>
          </w:tcPr>
          <w:p w14:paraId="02F706C2">
            <w:pPr>
              <w:spacing w:after="0" w:line="259" w:lineRule="auto"/>
              <w:jc w:val="both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2022-2023ուստարի</w:t>
            </w:r>
          </w:p>
        </w:tc>
      </w:tr>
      <w:tr w14:paraId="4DEAD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0" w:hRule="atLeast"/>
        </w:trPr>
        <w:tc>
          <w:tcPr>
            <w:tcW w:w="5598" w:type="dxa"/>
            <w:shd w:val="clear" w:color="auto" w:fill="FFFFFF"/>
          </w:tcPr>
          <w:p w14:paraId="58B03851">
            <w:pPr>
              <w:spacing w:after="0" w:line="259" w:lineRule="auto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 xml:space="preserve">ա. սաների ուսումնադաստիարակչական գործընթացի վերաբերյալ ծնողական խորհրդի կողմից </w:t>
            </w:r>
            <w:r>
              <w:rPr>
                <w:rFonts w:ascii="Sylfaen" w:hAnsi="Sylfaen" w:eastAsia="Calibri"/>
                <w:lang w:val="en-US" w:eastAsia="en-US"/>
              </w:rPr>
              <w:t>գրավոր</w:t>
            </w:r>
            <w:r>
              <w:rPr>
                <w:rFonts w:ascii="Sylfaen" w:hAnsi="Sylfaen" w:eastAsia="Calibri"/>
                <w:lang w:val="hy-AM" w:eastAsia="en-US"/>
              </w:rPr>
              <w:t>ներ</w:t>
            </w:r>
            <w:r>
              <w:rPr>
                <w:rFonts w:ascii="Sylfaen" w:hAnsi="Sylfaen" w:eastAsia="Calibri"/>
                <w:lang w:eastAsia="en-US"/>
              </w:rPr>
              <w:t xml:space="preserve"> </w:t>
            </w:r>
            <w:r>
              <w:rPr>
                <w:rFonts w:ascii="Sylfaen" w:hAnsi="Sylfaen" w:eastAsia="Calibri"/>
                <w:lang w:val="hy-AM" w:eastAsia="en-US"/>
              </w:rPr>
              <w:t>կայացված առաջարկությունները, դրանց թիվը և ընդունված առաջարկությունների տոկոսը ներկայացվածի նկատմամբ</w:t>
            </w:r>
            <w:r>
              <w:rPr>
                <w:rFonts w:ascii="Sylfaen" w:hAnsi="Sylfaen" w:eastAsia="Calibri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color="auto" w:sz="4" w:space="0"/>
            </w:tcBorders>
            <w:shd w:val="clear" w:color="auto" w:fill="FFFFFF"/>
            <w:textDirection w:val="btLr"/>
          </w:tcPr>
          <w:p w14:paraId="7B6D5722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Թիվը</w:t>
            </w:r>
          </w:p>
          <w:p w14:paraId="2CB4C025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</w:p>
          <w:p w14:paraId="2D3C0A9C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</w:p>
          <w:p w14:paraId="736FBADE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Տոկոսը</w:t>
            </w:r>
          </w:p>
          <w:p w14:paraId="2060B955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</w:p>
          <w:p w14:paraId="39B2ADE6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</w:p>
          <w:p w14:paraId="16C616FD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</w:p>
          <w:p w14:paraId="486CB7DC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</w:p>
          <w:p w14:paraId="0DD6457F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</w:p>
          <w:p w14:paraId="7034D30E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3591A996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Չի պահպանվել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3023AFBE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Քովիդի սահմանափակումների պատճառով չի անցկացվել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6419D41A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Սահմանափակումների  պատճառով չի անցկացվել</w:t>
            </w:r>
          </w:p>
        </w:tc>
      </w:tr>
      <w:tr w14:paraId="009D7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5598" w:type="dxa"/>
            <w:shd w:val="clear" w:color="auto" w:fill="FFFFFF"/>
          </w:tcPr>
          <w:p w14:paraId="4691284E">
            <w:pPr>
              <w:spacing w:after="0" w:line="259" w:lineRule="auto"/>
              <w:jc w:val="left"/>
              <w:rPr>
                <w:rFonts w:ascii="Sylfaen" w:hAnsi="Sylfaen" w:eastAsia="Calibri"/>
                <w:lang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բ. ծնողական խորհրդի կողմից կազմակերպված միջոցառումները (հանդեսներ, հավաքներ, երեկույթներ,էքսկուրսիաներ, ճանաչողական այցեր և այլն), դրանց թիվը, մասնակից ծնողների թիվը և սաների տոկոսը</w:t>
            </w:r>
            <w:r>
              <w:rPr>
                <w:rFonts w:ascii="Sylfaen" w:hAnsi="Sylfaen" w:eastAsia="Calibri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color="auto" w:sz="4" w:space="0"/>
            </w:tcBorders>
            <w:shd w:val="clear" w:color="auto" w:fill="FFFFFF"/>
            <w:textDirection w:val="btLr"/>
          </w:tcPr>
          <w:p w14:paraId="49C420DC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Թիվը</w:t>
            </w:r>
          </w:p>
          <w:p w14:paraId="042D80AD">
            <w:pPr>
              <w:spacing w:after="0" w:line="259" w:lineRule="auto"/>
              <w:jc w:val="center"/>
              <w:rPr>
                <w:rFonts w:ascii="Sylfaen" w:hAnsi="Sylfaen" w:eastAsia="Calibri"/>
                <w:lang w:val="hy-AM" w:eastAsia="en-US"/>
              </w:rPr>
            </w:pPr>
          </w:p>
          <w:p w14:paraId="60AE1DC6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</w:p>
          <w:p w14:paraId="12B92639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Տոկոսը</w:t>
            </w:r>
          </w:p>
          <w:p w14:paraId="63FC24C2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</w:p>
          <w:p w14:paraId="5B1B0E53">
            <w:pPr>
              <w:spacing w:after="0" w:line="259" w:lineRule="auto"/>
              <w:jc w:val="center"/>
              <w:rPr>
                <w:rFonts w:ascii="Sylfaen" w:hAnsi="Sylfaen" w:eastAsia="Calibri"/>
                <w:lang w:val="hy-AM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38017CEA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Չի պահպանվել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2C21F307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Քովիդի սահմանափակոմների պատճառով չի անցկացվել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2D751B1A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Սահմանափակումների պատճառով չի անցկացվել</w:t>
            </w:r>
          </w:p>
        </w:tc>
      </w:tr>
      <w:tr w14:paraId="4D1EA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0" w:hRule="atLeast"/>
        </w:trPr>
        <w:tc>
          <w:tcPr>
            <w:tcW w:w="5598" w:type="dxa"/>
            <w:tcBorders>
              <w:bottom w:val="single" w:color="auto" w:sz="4" w:space="0"/>
            </w:tcBorders>
            <w:shd w:val="clear" w:color="auto" w:fill="FFFFFF"/>
          </w:tcPr>
          <w:p w14:paraId="34579B80">
            <w:pPr>
              <w:spacing w:after="0" w:line="259" w:lineRule="auto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գ.ծնողական խորհրդի կազմում ԿԶԱՊԿ ունեցող սաների ծնողների թիվը եւ տոկոսը</w:t>
            </w:r>
          </w:p>
        </w:tc>
        <w:tc>
          <w:tcPr>
            <w:tcW w:w="1530" w:type="dxa"/>
            <w:gridSpan w:val="2"/>
            <w:tcBorders>
              <w:tr2bl w:val="single" w:color="auto" w:sz="4" w:space="0"/>
            </w:tcBorders>
            <w:shd w:val="clear" w:color="auto" w:fill="FFFFFF"/>
            <w:textDirection w:val="btLr"/>
          </w:tcPr>
          <w:p w14:paraId="1FF53D0B">
            <w:pPr>
              <w:spacing w:after="0" w:line="259" w:lineRule="auto"/>
              <w:ind w:left="113" w:right="113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Թիվը</w:t>
            </w:r>
          </w:p>
          <w:p w14:paraId="1E338F2D">
            <w:pPr>
              <w:spacing w:after="0" w:line="259" w:lineRule="auto"/>
              <w:ind w:left="113" w:right="113"/>
              <w:jc w:val="center"/>
              <w:rPr>
                <w:rFonts w:ascii="Sylfaen" w:hAnsi="Sylfaen" w:eastAsia="Calibri"/>
                <w:lang w:val="en-US" w:eastAsia="en-US"/>
              </w:rPr>
            </w:pPr>
          </w:p>
          <w:p w14:paraId="3B0867B5">
            <w:pPr>
              <w:spacing w:after="0" w:line="259" w:lineRule="auto"/>
              <w:ind w:left="113" w:right="113"/>
              <w:jc w:val="center"/>
              <w:rPr>
                <w:rFonts w:ascii="Sylfaen" w:hAnsi="Sylfaen" w:eastAsia="Calibri"/>
                <w:lang w:val="en-US" w:eastAsia="en-US"/>
              </w:rPr>
            </w:pPr>
          </w:p>
          <w:p w14:paraId="4C7F6F58">
            <w:pPr>
              <w:spacing w:after="0" w:line="259" w:lineRule="auto"/>
              <w:ind w:left="113" w:right="113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Տոկոսը</w:t>
            </w:r>
          </w:p>
          <w:p w14:paraId="4FDF6A5F">
            <w:pPr>
              <w:spacing w:after="0" w:line="259" w:lineRule="auto"/>
              <w:ind w:left="113" w:right="113"/>
              <w:jc w:val="center"/>
              <w:rPr>
                <w:rFonts w:ascii="Sylfaen" w:hAnsi="Sylfaen" w:eastAsia="Calibri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49008B76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shd w:val="clear" w:color="auto" w:fill="FFFFFF"/>
          </w:tcPr>
          <w:p w14:paraId="34F31C9D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6D9D7857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0</w:t>
            </w:r>
          </w:p>
        </w:tc>
      </w:tr>
      <w:tr w14:paraId="536F6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5598" w:type="dxa"/>
            <w:tcBorders>
              <w:bottom w:val="single" w:color="auto" w:sz="4" w:space="0"/>
            </w:tcBorders>
            <w:shd w:val="clear" w:color="auto" w:fill="FFFFFF"/>
          </w:tcPr>
          <w:p w14:paraId="2B4C32B5">
            <w:pPr>
              <w:spacing w:after="0" w:line="259" w:lineRule="auto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 xml:space="preserve">դ. ծնողական խորհրդի կողմից </w:t>
            </w:r>
            <w:r>
              <w:rPr>
                <w:rFonts w:ascii="Sylfaen" w:hAnsi="Sylfaen" w:eastAsia="Calibri"/>
                <w:lang w:val="en-US" w:eastAsia="en-US"/>
              </w:rPr>
              <w:t>հաստատության</w:t>
            </w:r>
            <w:r>
              <w:rPr>
                <w:rFonts w:ascii="Sylfaen" w:hAnsi="Sylfaen" w:eastAsia="Calibri"/>
                <w:lang w:val="hy-AM" w:eastAsia="en-US"/>
              </w:rPr>
              <w:t xml:space="preserve"> գործունեության վերաբերյալ ներկայացված կարծիքը քննարկվում է </w:t>
            </w:r>
            <w:r>
              <w:rPr>
                <w:rFonts w:ascii="Sylfaen" w:hAnsi="Sylfaen" w:eastAsia="Calibri"/>
                <w:lang w:val="en-US" w:eastAsia="en-US"/>
              </w:rPr>
              <w:t>աշխատակիցներին</w:t>
            </w:r>
            <w:r>
              <w:rPr>
                <w:rFonts w:ascii="Sylfaen" w:hAnsi="Sylfaen" w:eastAsia="Calibri"/>
                <w:lang w:val="hy-AM" w:eastAsia="en-US"/>
              </w:rPr>
              <w:t xml:space="preserve"> խրախուսելու կամ նրանց նկատմամբ կարգապահական</w:t>
            </w:r>
            <w:r>
              <w:rPr>
                <w:rFonts w:ascii="Sylfaen" w:hAnsi="Sylfaen" w:eastAsia="Calibri"/>
                <w:lang w:val="en-US" w:eastAsia="en-US"/>
              </w:rPr>
              <w:t>տույժերկիրառելուժամանակ</w:t>
            </w:r>
            <w:r>
              <w:rPr>
                <w:rFonts w:ascii="Sylfaen" w:hAnsi="Sylfaen" w:eastAsia="Calibri"/>
                <w:lang w:eastAsia="en-US"/>
              </w:rPr>
              <w:t>.</w:t>
            </w:r>
          </w:p>
        </w:tc>
        <w:tc>
          <w:tcPr>
            <w:tcW w:w="810" w:type="dxa"/>
            <w:shd w:val="clear" w:color="auto" w:fill="FFFFFF"/>
          </w:tcPr>
          <w:p w14:paraId="2542246B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Այո</w:t>
            </w:r>
          </w:p>
        </w:tc>
        <w:tc>
          <w:tcPr>
            <w:tcW w:w="720" w:type="dxa"/>
            <w:shd w:val="clear" w:color="auto" w:fill="FFFFFF"/>
          </w:tcPr>
          <w:p w14:paraId="757BEE77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Ոչ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2E784404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բավարար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shd w:val="clear" w:color="auto" w:fill="FFFFFF"/>
          </w:tcPr>
          <w:p w14:paraId="56D61FCC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բավարար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6F8EC6D9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բավարար</w:t>
            </w:r>
          </w:p>
        </w:tc>
      </w:tr>
      <w:tr w14:paraId="6CC7B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598" w:type="dxa"/>
            <w:shd w:val="clear" w:color="auto" w:fill="FFFFFF"/>
          </w:tcPr>
          <w:p w14:paraId="741043DC">
            <w:pPr>
              <w:spacing w:after="0" w:line="259" w:lineRule="auto"/>
              <w:jc w:val="left"/>
              <w:rPr>
                <w:rFonts w:ascii="Sylfaen" w:hAnsi="Sylfaen" w:eastAsia="Calibri"/>
                <w:lang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 xml:space="preserve">ե. </w:t>
            </w:r>
            <w:bookmarkStart w:id="11" w:name="_Hlk101267974"/>
            <w:r>
              <w:rPr>
                <w:rFonts w:ascii="Sylfaen" w:hAnsi="Sylfaen" w:eastAsia="Calibri"/>
                <w:lang w:val="hy-AM" w:eastAsia="en-US"/>
              </w:rPr>
              <w:t>ծնողական խորհրդի հանդիպումների հաճախականությունը և դրանց ընթացքում քննարկված հարցերի   շրջանակները</w:t>
            </w:r>
            <w:r>
              <w:rPr>
                <w:rFonts w:ascii="Sylfaen" w:hAnsi="Sylfaen" w:eastAsia="Calibri"/>
                <w:lang w:eastAsia="en-US"/>
              </w:rPr>
              <w:t>.</w:t>
            </w:r>
            <w:bookmarkEnd w:id="11"/>
          </w:p>
        </w:tc>
        <w:tc>
          <w:tcPr>
            <w:tcW w:w="5850" w:type="dxa"/>
            <w:gridSpan w:val="5"/>
            <w:shd w:val="clear" w:color="auto" w:fill="FFFFFF"/>
          </w:tcPr>
          <w:p w14:paraId="2F084EE7">
            <w:pPr>
              <w:spacing w:after="0" w:line="259" w:lineRule="auto"/>
              <w:jc w:val="both"/>
              <w:rPr>
                <w:rFonts w:ascii="Sylfaen" w:hAnsi="Sylfaen" w:eastAsia="Calibri"/>
                <w:lang w:eastAsia="en-US"/>
              </w:rPr>
            </w:pPr>
            <w:r>
              <w:rPr>
                <w:rFonts w:ascii="Sylfaen" w:hAnsi="Sylfaen" w:eastAsia="Calibri"/>
                <w:lang w:eastAsia="en-US"/>
              </w:rPr>
              <w:t>*</w:t>
            </w:r>
            <w:r>
              <w:rPr>
                <w:rFonts w:ascii="Sylfaen" w:hAnsi="Sylfaen" w:eastAsia="Calibri"/>
                <w:lang w:val="en-US" w:eastAsia="en-US"/>
              </w:rPr>
              <w:t>Յուրաքանչյուր</w:t>
            </w:r>
            <w:r>
              <w:rPr>
                <w:rFonts w:ascii="Sylfaen" w:hAnsi="Sylfaen" w:eastAsia="Calibri"/>
                <w:lang w:eastAsia="en-US"/>
              </w:rPr>
              <w:t xml:space="preserve"> </w:t>
            </w:r>
            <w:r>
              <w:rPr>
                <w:rFonts w:ascii="Sylfaen" w:hAnsi="Sylfaen" w:eastAsia="Calibri"/>
                <w:lang w:val="en-US" w:eastAsia="en-US"/>
              </w:rPr>
              <w:t>ամիս</w:t>
            </w:r>
            <w:r>
              <w:rPr>
                <w:rFonts w:ascii="Sylfaen" w:hAnsi="Sylfaen" w:eastAsia="Calibri"/>
                <w:lang w:eastAsia="en-US"/>
              </w:rPr>
              <w:t xml:space="preserve"> </w:t>
            </w:r>
            <w:r>
              <w:rPr>
                <w:rFonts w:ascii="Sylfaen" w:hAnsi="Sylfaen" w:eastAsia="Calibri"/>
                <w:lang w:val="en-US" w:eastAsia="en-US"/>
              </w:rPr>
              <w:t>երեխային</w:t>
            </w:r>
            <w:r>
              <w:rPr>
                <w:rFonts w:ascii="Sylfaen" w:hAnsi="Sylfaen" w:eastAsia="Calibri"/>
                <w:lang w:eastAsia="en-US"/>
              </w:rPr>
              <w:t xml:space="preserve"> </w:t>
            </w:r>
            <w:r>
              <w:rPr>
                <w:rFonts w:ascii="Sylfaen" w:hAnsi="Sylfaen" w:eastAsia="Calibri"/>
                <w:lang w:val="en-US" w:eastAsia="en-US"/>
              </w:rPr>
              <w:t>վերաբերող</w:t>
            </w:r>
            <w:r>
              <w:rPr>
                <w:rFonts w:ascii="Sylfaen" w:hAnsi="Sylfaen" w:eastAsia="Calibri"/>
                <w:lang w:eastAsia="en-US"/>
              </w:rPr>
              <w:t xml:space="preserve"> </w:t>
            </w:r>
            <w:r>
              <w:rPr>
                <w:rFonts w:ascii="Sylfaen" w:hAnsi="Sylfaen" w:eastAsia="Calibri"/>
                <w:lang w:val="en-US" w:eastAsia="en-US"/>
              </w:rPr>
              <w:t>հարցեր</w:t>
            </w:r>
          </w:p>
        </w:tc>
      </w:tr>
      <w:tr w14:paraId="3E160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598" w:type="dxa"/>
            <w:shd w:val="clear" w:color="auto" w:fill="FFFFFF"/>
          </w:tcPr>
          <w:p w14:paraId="43D20F54">
            <w:pPr>
              <w:spacing w:after="0" w:line="259" w:lineRule="auto"/>
              <w:jc w:val="left"/>
              <w:rPr>
                <w:rFonts w:ascii="Sylfaen" w:hAnsi="Sylfaen" w:eastAsia="Calibri"/>
                <w:lang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զ. ուսումնական հաստատության առօրյայից և տեղի ունեցող իրադարձություններից ծնողների տեղեկացվածության  աստիճանը</w:t>
            </w:r>
            <w:r>
              <w:rPr>
                <w:rFonts w:ascii="Sylfaen" w:hAnsi="Sylfaen" w:eastAsia="Calibri"/>
                <w:lang w:eastAsia="en-US"/>
              </w:rPr>
              <w:t>.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6CA2D6C4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բավարար**</w:t>
            </w:r>
          </w:p>
        </w:tc>
      </w:tr>
      <w:tr w14:paraId="7EA90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598" w:type="dxa"/>
            <w:shd w:val="clear" w:color="auto" w:fill="FFFFFF"/>
          </w:tcPr>
          <w:p w14:paraId="6D42C0D7">
            <w:pPr>
              <w:spacing w:after="0" w:line="259" w:lineRule="auto"/>
              <w:jc w:val="left"/>
              <w:rPr>
                <w:rFonts w:ascii="Sylfaen" w:hAnsi="Sylfaen" w:eastAsia="Calibri"/>
                <w:lang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է. այն ծնողների տոկոսը, որոնք օգտվում են նախարարության, համայնքի, հաստատության և կրթական այլ կայքերից</w:t>
            </w:r>
            <w:r>
              <w:rPr>
                <w:rFonts w:ascii="Sylfaen" w:hAnsi="Sylfaen" w:eastAsia="Calibri"/>
                <w:lang w:eastAsia="en-US"/>
              </w:rPr>
              <w:t>: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34ECE20E">
            <w:pPr>
              <w:spacing w:after="0" w:line="259" w:lineRule="auto"/>
              <w:jc w:val="center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բավարար***</w:t>
            </w:r>
          </w:p>
        </w:tc>
      </w:tr>
    </w:tbl>
    <w:p w14:paraId="357BBC1E">
      <w:pPr>
        <w:spacing w:after="0"/>
        <w:rPr>
          <w:rFonts w:ascii="Sylfaen" w:hAnsi="Sylfaen"/>
          <w:lang w:val="hy-AM"/>
        </w:rPr>
      </w:pPr>
    </w:p>
    <w:p w14:paraId="66EC94DA">
      <w:pPr>
        <w:spacing w:after="0"/>
        <w:rPr>
          <w:rFonts w:ascii="Sylfaen" w:hAnsi="Sylfaen"/>
          <w:lang w:val="hy-AM"/>
        </w:rPr>
      </w:pPr>
    </w:p>
    <w:p w14:paraId="1D1753C0">
      <w:pPr>
        <w:spacing w:after="160" w:line="259" w:lineRule="auto"/>
        <w:jc w:val="left"/>
        <w:rPr>
          <w:rFonts w:ascii="Sylfaen" w:hAnsi="Sylfaen" w:eastAsia="Calibri"/>
          <w:sz w:val="22"/>
          <w:szCs w:val="22"/>
          <w:lang w:val="hy-AM" w:eastAsia="en-US"/>
        </w:rPr>
      </w:pPr>
      <w:r>
        <w:rPr>
          <w:rFonts w:ascii="Sylfaen" w:hAnsi="Sylfaen" w:eastAsia="Calibri"/>
          <w:sz w:val="22"/>
          <w:szCs w:val="22"/>
          <w:lang w:val="hy-AM" w:eastAsia="en-US"/>
        </w:rPr>
        <w:t xml:space="preserve">Կից՝ </w:t>
      </w:r>
    </w:p>
    <w:p w14:paraId="22F4BD73">
      <w:pPr>
        <w:spacing w:after="0" w:line="259" w:lineRule="auto"/>
        <w:jc w:val="left"/>
        <w:rPr>
          <w:rFonts w:ascii="Sylfaen" w:hAnsi="Sylfaen" w:eastAsia="Calibri"/>
          <w:sz w:val="22"/>
          <w:szCs w:val="22"/>
          <w:lang w:val="hy-AM" w:eastAsia="en-US"/>
        </w:rPr>
      </w:pPr>
      <w:r>
        <w:rPr>
          <w:rFonts w:ascii="Sylfaen" w:hAnsi="Sylfaen" w:eastAsia="Calibri"/>
          <w:sz w:val="22"/>
          <w:szCs w:val="22"/>
          <w:lang w:val="hy-AM" w:eastAsia="en-US"/>
        </w:rPr>
        <w:t xml:space="preserve">*     լուսանկարներ և ծնողական խորհրդի հանդիպումների քանակը և արձանագրությունների </w:t>
      </w:r>
    </w:p>
    <w:p w14:paraId="2214B04F">
      <w:pPr>
        <w:spacing w:after="0" w:line="259" w:lineRule="auto"/>
        <w:jc w:val="left"/>
        <w:rPr>
          <w:rFonts w:ascii="Sylfaen" w:hAnsi="Sylfaen" w:eastAsia="Calibri"/>
          <w:sz w:val="22"/>
          <w:szCs w:val="22"/>
          <w:lang w:val="hy-AM" w:eastAsia="en-US"/>
        </w:rPr>
      </w:pPr>
      <w:r>
        <w:rPr>
          <w:rFonts w:ascii="Sylfaen" w:hAnsi="Sylfaen" w:eastAsia="Calibri"/>
          <w:sz w:val="22"/>
          <w:szCs w:val="22"/>
          <w:lang w:val="hy-AM" w:eastAsia="en-US"/>
        </w:rPr>
        <w:t>լուսապատճենները,</w:t>
      </w:r>
    </w:p>
    <w:p w14:paraId="0EBC7DC6">
      <w:pPr>
        <w:spacing w:after="0" w:line="259" w:lineRule="auto"/>
        <w:jc w:val="left"/>
        <w:rPr>
          <w:rFonts w:ascii="Sylfaen" w:hAnsi="Sylfaen" w:eastAsia="Calibri"/>
          <w:sz w:val="22"/>
          <w:szCs w:val="22"/>
          <w:lang w:val="hy-AM" w:eastAsia="en-US"/>
        </w:rPr>
      </w:pPr>
      <w:r>
        <w:rPr>
          <w:rFonts w:ascii="Sylfaen" w:hAnsi="Sylfaen" w:eastAsia="Calibri"/>
          <w:sz w:val="22"/>
          <w:szCs w:val="22"/>
          <w:lang w:val="hy-AM" w:eastAsia="en-US"/>
        </w:rPr>
        <w:t>**   թղթային կամ առցանց հարցման  արդյունքները՝ աղյուսակներով,                                                                                                      ***  թղթային կամ առցանց հարցման արդյունքները՝ աղյուսակներով:</w:t>
      </w:r>
    </w:p>
    <w:p w14:paraId="7031DBCF">
      <w:pPr>
        <w:spacing w:after="0" w:line="259" w:lineRule="auto"/>
        <w:jc w:val="left"/>
        <w:rPr>
          <w:rFonts w:ascii="Sylfaen" w:hAnsi="Sylfaen" w:eastAsia="Calibri"/>
          <w:sz w:val="22"/>
          <w:szCs w:val="22"/>
          <w:lang w:val="hy-AM" w:eastAsia="en-US"/>
        </w:rPr>
      </w:pPr>
    </w:p>
    <w:p w14:paraId="43CA8DF5">
      <w:pPr>
        <w:spacing w:after="0"/>
        <w:rPr>
          <w:rFonts w:ascii="Sylfaen" w:hAnsi="Sylfaen"/>
          <w:lang w:val="hy-AM"/>
        </w:rPr>
      </w:pPr>
    </w:p>
    <w:p w14:paraId="4CB4D049">
      <w:pPr>
        <w:spacing w:after="0"/>
        <w:rPr>
          <w:rFonts w:ascii="Sylfaen" w:hAnsi="Sylfaen"/>
          <w:lang w:val="hy-AM"/>
        </w:rPr>
      </w:pPr>
    </w:p>
    <w:p w14:paraId="4FA76A05">
      <w:pPr>
        <w:spacing w:after="0"/>
        <w:rPr>
          <w:rFonts w:ascii="Sylfaen" w:hAnsi="Sylfaen"/>
          <w:lang w:val="hy-AM"/>
        </w:rPr>
      </w:pPr>
    </w:p>
    <w:p w14:paraId="649B1210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14:paraId="2C10DE42">
      <w:pPr>
        <w:spacing w:after="0"/>
        <w:rPr>
          <w:rFonts w:ascii="Sylfaen" w:hAnsi="Sylfaen"/>
          <w:lang w:val="hy-AM"/>
        </w:rPr>
      </w:pPr>
    </w:p>
    <w:p w14:paraId="1E2B59C7">
      <w:pPr>
        <w:spacing w:after="0"/>
        <w:rPr>
          <w:rFonts w:ascii="Sylfaen" w:hAnsi="Sylfaen"/>
          <w:lang w:val="hy-AM"/>
        </w:rPr>
      </w:pPr>
    </w:p>
    <w:p w14:paraId="001FEBEE">
      <w:pPr>
        <w:spacing w:after="0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9. ՈՒՍՈՒՄՆԱԿԱՆ  ՀԱՍՏԱՏՈՒԹՅԱՆ ԵՎ ՀԱՄԱՅՆՔԻ ՀԱՄԱԳՈՐԾԱԿՑՈՒԹՅՈՒՆ</w:t>
      </w:r>
    </w:p>
    <w:p w14:paraId="63AACB9F">
      <w:pPr>
        <w:rPr>
          <w:rFonts w:ascii="Sylfaen" w:hAnsi="Sylfaen"/>
          <w:lang w:val="hy-AM"/>
        </w:rPr>
      </w:pPr>
    </w:p>
    <w:tbl>
      <w:tblPr>
        <w:tblStyle w:val="25"/>
        <w:tblpPr w:leftFromText="180" w:rightFromText="180" w:vertAnchor="page" w:horzAnchor="margin" w:tblpXSpec="center" w:tblpY="1906"/>
        <w:tblW w:w="10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4770"/>
      </w:tblGrid>
      <w:tr w14:paraId="2E83B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868" w:type="dxa"/>
          </w:tcPr>
          <w:p w14:paraId="2A527B84">
            <w:pPr>
              <w:spacing w:after="160" w:line="259" w:lineRule="auto"/>
              <w:jc w:val="left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Ցուցանիշ</w:t>
            </w:r>
          </w:p>
        </w:tc>
        <w:tc>
          <w:tcPr>
            <w:tcW w:w="4770" w:type="dxa"/>
          </w:tcPr>
          <w:p w14:paraId="39593645">
            <w:pPr>
              <w:spacing w:after="160" w:line="259" w:lineRule="auto"/>
              <w:jc w:val="left"/>
              <w:rPr>
                <w:rFonts w:ascii="Sylfaen" w:hAnsi="Sylfaen" w:eastAsia="Calibri"/>
                <w:lang w:val="hy-AM" w:eastAsia="en-US"/>
              </w:rPr>
            </w:pPr>
          </w:p>
        </w:tc>
      </w:tr>
      <w:tr w14:paraId="63F2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5868" w:type="dxa"/>
          </w:tcPr>
          <w:p w14:paraId="0EB16DF8">
            <w:pPr>
              <w:spacing w:after="0" w:line="259" w:lineRule="auto"/>
              <w:jc w:val="both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ա</w:t>
            </w:r>
            <w:r>
              <w:rPr>
                <w:rFonts w:ascii="Sylfaen" w:hAnsi="Sylfaen" w:eastAsia="Calibri"/>
                <w:lang w:val="hy-AM" w:eastAsia="en-US"/>
              </w:rPr>
              <w:t>. ուսումնական հաստատության շենքային պայմանների բարելավման, տարածքի բարեկարգման, ուսումնանյութական բազայի համալրման և այլ աշխատանքներին համայնքի մասնակցությունը, այդ գործում կատարված ներդրումները.</w:t>
            </w:r>
          </w:p>
          <w:p w14:paraId="47D47FC9">
            <w:pPr>
              <w:spacing w:after="0" w:line="259" w:lineRule="auto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i/>
                <w:iCs/>
                <w:lang w:val="hy-AM" w:eastAsia="en-US"/>
              </w:rPr>
              <w:t>(Նկարագրել համայնքի մասնակցության դեպքերը, մասնակցության ձևը, ներդրման չափը, ամսաթիվը).</w:t>
            </w:r>
          </w:p>
        </w:tc>
        <w:tc>
          <w:tcPr>
            <w:tcW w:w="4770" w:type="dxa"/>
          </w:tcPr>
          <w:p w14:paraId="3E3720CE">
            <w:pPr>
              <w:spacing w:after="160" w:line="259" w:lineRule="auto"/>
              <w:ind w:right="2866"/>
              <w:jc w:val="left"/>
              <w:rPr>
                <w:rFonts w:ascii="Sylfaen" w:hAnsi="Sylfaen" w:eastAsia="Calibri"/>
                <w:i/>
                <w:iCs/>
                <w:lang w:val="en-US" w:eastAsia="en-US"/>
              </w:rPr>
            </w:pPr>
            <w:r>
              <w:rPr>
                <w:rFonts w:ascii="Sylfaen" w:hAnsi="Sylfaen" w:eastAsia="Calibri"/>
                <w:i/>
                <w:iCs/>
                <w:lang w:val="en-US" w:eastAsia="en-US"/>
              </w:rPr>
              <w:t>20</w:t>
            </w:r>
            <w:r>
              <w:rPr>
                <w:rFonts w:hint="default" w:ascii="Sylfaen" w:hAnsi="Sylfaen" w:eastAsia="Calibri"/>
                <w:i/>
                <w:iCs/>
                <w:lang w:val="en-US" w:eastAsia="en-US"/>
              </w:rPr>
              <w:t>26</w:t>
            </w:r>
            <w:r>
              <w:rPr>
                <w:rFonts w:ascii="Sylfaen" w:hAnsi="Sylfaen" w:eastAsia="Calibri"/>
                <w:i/>
                <w:iCs/>
                <w:lang w:val="en-US" w:eastAsia="en-US"/>
              </w:rPr>
              <w:t>թ-ին շենքի վերանորոգում</w:t>
            </w:r>
          </w:p>
        </w:tc>
      </w:tr>
      <w:tr w14:paraId="64BB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61F62564">
            <w:pPr>
              <w:spacing w:after="0" w:line="259" w:lineRule="auto"/>
              <w:jc w:val="both"/>
              <w:rPr>
                <w:rFonts w:ascii="Sylfaen" w:hAnsi="Sylfaen" w:eastAsia="Calibri"/>
                <w:i/>
                <w:iCs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բ.համայնքային հիմնախնդիրների վերաբերյալ հաստատության աշխատակազմի տեղեկացվածությունը և նրանց մասնակցությունը համայնքի աշխատանքներին, մասնակցության ձևերը, մասնակցություն ունեցած աշխատակիցների տոկոսը</w:t>
            </w:r>
            <w:r>
              <w:rPr>
                <w:rFonts w:ascii="Sylfaen" w:hAnsi="Sylfaen" w:eastAsia="Calibri"/>
                <w:i/>
                <w:iCs/>
                <w:lang w:val="hy-AM" w:eastAsia="en-US"/>
              </w:rPr>
              <w:t>.</w:t>
            </w:r>
          </w:p>
          <w:p w14:paraId="3B055448">
            <w:pPr>
              <w:spacing w:after="0" w:line="259" w:lineRule="auto"/>
              <w:jc w:val="left"/>
              <w:rPr>
                <w:rFonts w:ascii="Sylfaen" w:hAnsi="Sylfaen" w:eastAsia="Calibri"/>
                <w:i/>
                <w:iCs/>
                <w:lang w:val="hy-AM" w:eastAsia="en-US"/>
              </w:rPr>
            </w:pPr>
            <w:r>
              <w:rPr>
                <w:rFonts w:ascii="Sylfaen" w:hAnsi="Sylfaen" w:eastAsia="Calibri"/>
                <w:i/>
                <w:iCs/>
                <w:lang w:val="hy-AM" w:eastAsia="en-US"/>
              </w:rPr>
              <w:t>(Նկարագրել հաստատության աշխատակազմի մասնակցությունը համայնքի աշխատանքներին, մասնակցության ձևերը, մասնակցություն ունեցած աշխատակիցների տոկոսը (վերջին 3 տարում).</w:t>
            </w:r>
          </w:p>
        </w:tc>
        <w:tc>
          <w:tcPr>
            <w:tcW w:w="4770" w:type="dxa"/>
          </w:tcPr>
          <w:p w14:paraId="567F17A9">
            <w:pPr>
              <w:spacing w:after="160" w:line="259" w:lineRule="auto"/>
              <w:jc w:val="left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------------</w:t>
            </w:r>
          </w:p>
        </w:tc>
      </w:tr>
      <w:tr w14:paraId="19B04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0A7D0AED">
            <w:pPr>
              <w:spacing w:after="0" w:line="259" w:lineRule="auto"/>
              <w:jc w:val="both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գ. ուսումնական հաստատության կողմից համայնքի բնակիչների համար կազմակերպված ու անցկացված միջոցառումները և դրանց թիվը, մասնակից սաների և ծնողների տոկոսը և համայնքի ներկայացուցիչների թիվը.</w:t>
            </w:r>
          </w:p>
          <w:p w14:paraId="7A18EF60">
            <w:pPr>
              <w:spacing w:after="0" w:line="259" w:lineRule="auto"/>
              <w:jc w:val="left"/>
              <w:rPr>
                <w:rFonts w:ascii="Sylfaen" w:hAnsi="Sylfaen" w:eastAsia="Calibri"/>
                <w:i/>
                <w:iCs/>
                <w:lang w:val="hy-AM" w:eastAsia="en-US"/>
              </w:rPr>
            </w:pPr>
            <w:r>
              <w:rPr>
                <w:rFonts w:ascii="Sylfaen" w:hAnsi="Sylfaen" w:eastAsia="Calibri"/>
                <w:i/>
                <w:iCs/>
                <w:lang w:val="hy-AM" w:eastAsia="en-US"/>
              </w:rPr>
              <w:t>(Նկարագրել հաստատության կողմից համայնքի բնակիչների համար կազմակերպված միջոցառումները, մասնակից սաների տոկոսը և համայնքի ներկայացուցիչների թիվը. (վերջին 3 տարում).</w:t>
            </w:r>
          </w:p>
        </w:tc>
        <w:tc>
          <w:tcPr>
            <w:tcW w:w="4770" w:type="dxa"/>
          </w:tcPr>
          <w:p w14:paraId="29A42871">
            <w:pPr>
              <w:spacing w:after="160" w:line="259" w:lineRule="auto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Սահմանափակումներով պայմանավորված միջոցառում չի անցկացվել</w:t>
            </w:r>
          </w:p>
        </w:tc>
      </w:tr>
      <w:tr w14:paraId="659DF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1A8F5E59">
            <w:pPr>
              <w:spacing w:after="0" w:line="259" w:lineRule="auto"/>
              <w:jc w:val="both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դ.ուսումնական հաստատության կողմից հասարակական կազմակերպությունների հետ համատեղ իրականացված կրթական ծրագրերը, դրանց թիվը և մասնակիցների թիվը՝ ըստ ծրագրերի.</w:t>
            </w:r>
          </w:p>
          <w:p w14:paraId="09234EFB">
            <w:pPr>
              <w:spacing w:after="0" w:line="259" w:lineRule="auto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i/>
                <w:iCs/>
                <w:lang w:val="hy-AM" w:eastAsia="en-US"/>
              </w:rPr>
              <w:t>(Նկարագրել կրթական ծրագրերը, որոնք իրականացնում են հաստատությունը և ՀԿ-ները համատեղ, ծրագրի տևողությունը, թիվը, մասնակից սաների  և աշխատակիցների թիվ).</w:t>
            </w:r>
          </w:p>
        </w:tc>
        <w:tc>
          <w:tcPr>
            <w:tcW w:w="4770" w:type="dxa"/>
          </w:tcPr>
          <w:p w14:paraId="2A99B413">
            <w:pPr>
              <w:spacing w:after="160" w:line="259" w:lineRule="auto"/>
              <w:jc w:val="left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--------------------</w:t>
            </w:r>
          </w:p>
        </w:tc>
      </w:tr>
      <w:tr w14:paraId="73610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78D636FE">
            <w:pPr>
              <w:spacing w:after="0" w:line="259" w:lineRule="auto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ե.ուսումնական հաստատությունը համագործակցում է իրեն սպասարկող Տարածքային մանկավարժահոգեբանական կենտրոնի հետ.</w:t>
            </w:r>
          </w:p>
          <w:p w14:paraId="4D089932">
            <w:pPr>
              <w:spacing w:after="0" w:line="259" w:lineRule="auto"/>
              <w:jc w:val="left"/>
              <w:rPr>
                <w:rFonts w:ascii="Sylfaen" w:hAnsi="Sylfaen" w:eastAsia="Calibri"/>
                <w:lang w:val="hy-AM" w:eastAsia="en-US"/>
              </w:rPr>
            </w:pPr>
          </w:p>
        </w:tc>
        <w:tc>
          <w:tcPr>
            <w:tcW w:w="4770" w:type="dxa"/>
          </w:tcPr>
          <w:p w14:paraId="5DE9F4CB">
            <w:pPr>
              <w:spacing w:after="160" w:line="259" w:lineRule="auto"/>
              <w:jc w:val="left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-----------------------------</w:t>
            </w:r>
          </w:p>
        </w:tc>
      </w:tr>
      <w:tr w14:paraId="54A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6BD36449">
            <w:pPr>
              <w:spacing w:after="0" w:line="259" w:lineRule="auto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զ.ուսումնական հաստատությունը համագործակցոմ է համայնքում գործող բժշկակական հաստատության հետ՝  ԿԶԱՊԿ ունեցող երեխաների հայտնաբերելու եւ ն/դ կրթության մեջ ներգրավելու նապատով.</w:t>
            </w:r>
          </w:p>
        </w:tc>
        <w:tc>
          <w:tcPr>
            <w:tcW w:w="4770" w:type="dxa"/>
          </w:tcPr>
          <w:p w14:paraId="27BB39C9">
            <w:pPr>
              <w:spacing w:after="160" w:line="259" w:lineRule="auto"/>
              <w:jc w:val="left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-------------</w:t>
            </w:r>
          </w:p>
        </w:tc>
      </w:tr>
      <w:tr w14:paraId="700F5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487B92F6">
            <w:pPr>
              <w:spacing w:after="0" w:line="259" w:lineRule="auto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Է.ուսումնական հաստատությունը համագործակցում է համայնքի հանրակրթական դպրոցների հետ՝ իր սաների սահուն անցումը կրթական հաջորդ մակարդակ ապահովելու նպատակով.</w:t>
            </w:r>
          </w:p>
        </w:tc>
        <w:tc>
          <w:tcPr>
            <w:tcW w:w="4770" w:type="dxa"/>
          </w:tcPr>
          <w:p w14:paraId="47C1C780">
            <w:pPr>
              <w:spacing w:after="160" w:line="259" w:lineRule="auto"/>
              <w:jc w:val="left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այո</w:t>
            </w:r>
          </w:p>
        </w:tc>
      </w:tr>
    </w:tbl>
    <w:p w14:paraId="173F1F4E">
      <w:pPr>
        <w:spacing w:after="0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14:paraId="6BA0BABE">
      <w:pPr>
        <w:spacing w:after="0"/>
        <w:jc w:val="center"/>
        <w:rPr>
          <w:rFonts w:ascii="Sylfaen" w:hAnsi="Sylfaen"/>
          <w:lang w:val="hy-AM"/>
        </w:rPr>
      </w:pPr>
    </w:p>
    <w:p w14:paraId="1028E8D6">
      <w:pPr>
        <w:spacing w:after="0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10. ՈՒՍՈՒՄՆԱԿԱՆ ՀԱՍՏԱՏՈՒԹՅՈՒՆՈՒՄ ՆԵՐԱՌԱԿԱՆՈՒԹՅԱՆ ԵՎ ՀԱՎԱՍԱՐՈՒԹՅԱՆ ԱՊԱՀՈՎՈՒՄ</w:t>
      </w:r>
    </w:p>
    <w:p w14:paraId="0C791D1B">
      <w:pPr>
        <w:spacing w:after="0"/>
        <w:jc w:val="center"/>
        <w:rPr>
          <w:rFonts w:ascii="Sylfaen" w:hAnsi="Sylfaen"/>
          <w:lang w:val="hy-AM"/>
        </w:rPr>
      </w:pPr>
    </w:p>
    <w:tbl>
      <w:tblPr>
        <w:tblStyle w:val="26"/>
        <w:tblpPr w:leftFromText="180" w:rightFromText="180" w:vertAnchor="page" w:horzAnchor="margin" w:tblpY="189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2"/>
        <w:gridCol w:w="4664"/>
      </w:tblGrid>
      <w:tr w14:paraId="6738A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5182" w:type="dxa"/>
          </w:tcPr>
          <w:p w14:paraId="1D5E539A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Ցուցանիշ</w:t>
            </w:r>
          </w:p>
        </w:tc>
        <w:tc>
          <w:tcPr>
            <w:tcW w:w="4664" w:type="dxa"/>
          </w:tcPr>
          <w:p w14:paraId="46B9F6AA">
            <w:pPr>
              <w:spacing w:after="0"/>
              <w:jc w:val="center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 w:cs="GHEA Grapalat"/>
                <w:lang w:val="hy-AM" w:eastAsia="en-US"/>
              </w:rPr>
              <w:t>Կատարել նշում համապատասխան  փաստաթղթի, միջոցառման և գույքի առկայության մասին.</w:t>
            </w:r>
          </w:p>
        </w:tc>
      </w:tr>
      <w:tr w14:paraId="77EDB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5182" w:type="dxa"/>
          </w:tcPr>
          <w:p w14:paraId="03ABFBA6">
            <w:pPr>
              <w:spacing w:after="0"/>
              <w:jc w:val="both"/>
              <w:rPr>
                <w:rFonts w:ascii="Sylfaen" w:hAnsi="Sylfaen" w:eastAsia="Calibri"/>
                <w:lang w:val="hy-AM"/>
              </w:rPr>
            </w:pPr>
            <w:r>
              <w:rPr>
                <w:rFonts w:ascii="Sylfaen" w:hAnsi="Sylfaen" w:eastAsia="Calibri"/>
                <w:lang w:val="hy-AM" w:eastAsia="en-US"/>
              </w:rPr>
              <w:t xml:space="preserve">ա. </w:t>
            </w:r>
            <w:r>
              <w:rPr>
                <w:rFonts w:ascii="Sylfaen" w:hAnsi="Sylfaen" w:eastAsia="Calibri"/>
                <w:lang w:val="hy-AM"/>
              </w:rPr>
              <w:t>ուսումնական հաստատությունում բոլոր սաների համար հասանելի եւ հավասարապես որակյալ կրթության կազմակերպման նպատակով հաստատության տարեկան պլանում սահմանված են գործողություններ</w:t>
            </w:r>
            <w:r>
              <w:rPr>
                <w:rFonts w:ascii="Sylfaen" w:hAnsi="Sylfaen" w:eastAsia="Calibri"/>
                <w:lang w:val="hy-AM" w:eastAsia="en-US"/>
              </w:rPr>
              <w:t>.</w:t>
            </w:r>
          </w:p>
          <w:p w14:paraId="77E1BA03">
            <w:pPr>
              <w:spacing w:after="0"/>
              <w:jc w:val="left"/>
              <w:rPr>
                <w:rFonts w:ascii="Sylfaen" w:hAnsi="Sylfaen" w:eastAsia="Calibri"/>
                <w:i/>
                <w:iCs/>
                <w:lang w:val="hy-AM" w:eastAsia="en-US"/>
              </w:rPr>
            </w:pPr>
            <w:r>
              <w:rPr>
                <w:rFonts w:ascii="Sylfaen" w:hAnsi="Sylfaen" w:eastAsia="Calibri"/>
                <w:i/>
                <w:iCs/>
                <w:lang w:val="hy-AM" w:eastAsia="en-US"/>
              </w:rPr>
              <w:t>(Եթե այո, ապա կատարել հղում).</w:t>
            </w:r>
          </w:p>
        </w:tc>
        <w:tc>
          <w:tcPr>
            <w:tcW w:w="4664" w:type="dxa"/>
          </w:tcPr>
          <w:p w14:paraId="29A9F376">
            <w:pPr>
              <w:spacing w:after="0"/>
              <w:jc w:val="left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այո</w:t>
            </w:r>
          </w:p>
        </w:tc>
      </w:tr>
      <w:tr w14:paraId="692B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182" w:type="dxa"/>
          </w:tcPr>
          <w:p w14:paraId="76BC81A6">
            <w:pPr>
              <w:spacing w:after="0"/>
              <w:jc w:val="both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բ. ուսումնական հաստատության տարեկան աշխատանքային պլանում ներկայացված են ԿԶԱՊԿ ունեցող սաների կրթության կազմակերպման որակի բաձրացմանը նպաստող միջոցառումներ, այդ թվում` մանկավարժների, դաստիարակների օգնականների վերապատրաստումներ.</w:t>
            </w:r>
          </w:p>
          <w:p w14:paraId="38C6C7B3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i/>
                <w:iCs/>
                <w:lang w:val="hy-AM" w:eastAsia="en-US"/>
              </w:rPr>
              <w:t>(Եթե այո, ապա թվարկել համապատասխան միջոցառումները).</w:t>
            </w:r>
          </w:p>
        </w:tc>
        <w:tc>
          <w:tcPr>
            <w:tcW w:w="4664" w:type="dxa"/>
          </w:tcPr>
          <w:p w14:paraId="3CE7E463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</w:p>
          <w:p w14:paraId="273172F2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</w:p>
          <w:p w14:paraId="2F13849C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</w:p>
          <w:p w14:paraId="1AD30E38">
            <w:pPr>
              <w:spacing w:after="0"/>
              <w:jc w:val="left"/>
              <w:rPr>
                <w:rFonts w:ascii="Sylfaen" w:hAnsi="Sylfaen" w:eastAsia="Calibri"/>
                <w:lang w:val="en-US" w:eastAsia="en-US"/>
              </w:rPr>
            </w:pPr>
            <w:r>
              <w:rPr>
                <w:rFonts w:ascii="Sylfaen" w:hAnsi="Sylfaen" w:eastAsia="Calibri"/>
                <w:lang w:val="en-US" w:eastAsia="en-US"/>
              </w:rPr>
              <w:t>------------------------</w:t>
            </w:r>
          </w:p>
          <w:p w14:paraId="2DD54101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</w:p>
        </w:tc>
      </w:tr>
      <w:tr w14:paraId="003DA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5182" w:type="dxa"/>
          </w:tcPr>
          <w:p w14:paraId="452174C4">
            <w:pPr>
              <w:spacing w:after="0"/>
              <w:jc w:val="both"/>
              <w:rPr>
                <w:rFonts w:ascii="Sylfaen" w:hAnsi="Sylfaen" w:eastAsia="Calibri"/>
                <w:i/>
                <w:iCs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գ.վերջին հինգ տարում մանկավարժական աշխատողները մասնակցել են  վերապատրաստումների, այդ թվում՝«Համընդհանուր ներառական կրթություն» թեմայով</w:t>
            </w:r>
            <w:r>
              <w:rPr>
                <w:rFonts w:ascii="Sylfaen" w:hAnsi="Sylfaen" w:eastAsia="Calibri"/>
                <w:i/>
                <w:iCs/>
                <w:lang w:val="hy-AM" w:eastAsia="en-US"/>
              </w:rPr>
              <w:t>.</w:t>
            </w:r>
          </w:p>
          <w:p w14:paraId="2F89649C">
            <w:pPr>
              <w:spacing w:after="0"/>
              <w:jc w:val="left"/>
              <w:rPr>
                <w:rFonts w:ascii="Sylfaen" w:hAnsi="Sylfaen" w:eastAsia="Calibri"/>
                <w:i/>
                <w:iCs/>
                <w:lang w:val="hy-AM" w:eastAsia="en-US"/>
              </w:rPr>
            </w:pPr>
            <w:r>
              <w:rPr>
                <w:rFonts w:ascii="Sylfaen" w:hAnsi="Sylfaen" w:eastAsia="Calibri"/>
                <w:i/>
                <w:iCs/>
                <w:lang w:val="hy-AM" w:eastAsia="en-US"/>
              </w:rPr>
              <w:t>(Եթե այո, ապա նշել վերապատրաստող կազմակերպությունը, վերապատրաստման ամսաթիվը և տևողությունը ժամերով, ինչպես նաև մեկնաբանել դրա արդյունավետությունը).</w:t>
            </w:r>
          </w:p>
        </w:tc>
        <w:tc>
          <w:tcPr>
            <w:tcW w:w="4664" w:type="dxa"/>
          </w:tcPr>
          <w:p w14:paraId="44E5939B">
            <w:pPr>
              <w:spacing w:after="0"/>
              <w:jc w:val="left"/>
              <w:rPr>
                <w:rFonts w:hint="default" w:ascii="Sylfaen" w:hAnsi="Sylfaen" w:eastAsia="Calibri"/>
                <w:lang w:val="hy-AM" w:eastAsia="en-US"/>
              </w:rPr>
            </w:pPr>
            <w:r>
              <w:rPr>
                <w:rFonts w:hint="default" w:ascii="Sylfaen" w:hAnsi="Sylfaen" w:eastAsia="Calibri"/>
                <w:lang w:val="hy-AM" w:eastAsia="en-US"/>
              </w:rPr>
              <w:t>Լաուրա Կոստանդյան</w:t>
            </w:r>
          </w:p>
          <w:p w14:paraId="365C8078">
            <w:pPr>
              <w:spacing w:after="0"/>
              <w:jc w:val="left"/>
              <w:rPr>
                <w:rFonts w:hint="default" w:ascii="Sylfaen" w:hAnsi="Sylfaen" w:eastAsia="Calibri"/>
                <w:lang w:val="en-US" w:eastAsia="en-US"/>
              </w:rPr>
            </w:pPr>
            <w:r>
              <w:rPr>
                <w:rFonts w:hint="default" w:ascii="Sylfaen" w:hAnsi="Sylfaen" w:eastAsia="Calibri"/>
                <w:b/>
                <w:bCs/>
                <w:lang w:val="en-US" w:eastAsia="en-US"/>
              </w:rPr>
              <w:t>&lt;&lt;</w:t>
            </w:r>
            <w:r>
              <w:rPr>
                <w:rFonts w:ascii="Sylfaen" w:hAnsi="Sylfaen" w:eastAsia="Calibri"/>
                <w:lang w:val="hy-AM" w:eastAsia="en-US"/>
              </w:rPr>
              <w:t>Թիչինգ</w:t>
            </w:r>
            <w:r>
              <w:rPr>
                <w:rFonts w:hint="default" w:ascii="Sylfaen" w:hAnsi="Sylfaen" w:eastAsia="Calibri"/>
                <w:lang w:val="hy-AM" w:eastAsia="en-US"/>
              </w:rPr>
              <w:t xml:space="preserve"> Ակադեմի </w:t>
            </w:r>
            <w:r>
              <w:rPr>
                <w:rFonts w:hint="default" w:ascii="Sylfaen" w:hAnsi="Sylfaen" w:eastAsia="Calibri"/>
                <w:b/>
                <w:bCs/>
                <w:lang w:val="en-US" w:eastAsia="en-US"/>
              </w:rPr>
              <w:t>&gt;&gt;</w:t>
            </w:r>
          </w:p>
          <w:p w14:paraId="1CAECB16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hint="default" w:ascii="Sylfaen" w:hAnsi="Sylfaen" w:eastAsia="Calibri"/>
                <w:lang w:val="hy-AM" w:eastAsia="en-US"/>
              </w:rPr>
              <w:t>08</w:t>
            </w:r>
            <w:r>
              <w:rPr>
                <w:rFonts w:ascii="Sylfaen" w:hAnsi="Sylfaen" w:eastAsia="Calibri"/>
                <w:lang w:val="hy-AM" w:eastAsia="en-US"/>
              </w:rPr>
              <w:t>.12.202</w:t>
            </w:r>
            <w:r>
              <w:rPr>
                <w:rFonts w:hint="default" w:ascii="Sylfaen" w:hAnsi="Sylfaen" w:eastAsia="Calibri"/>
                <w:lang w:val="hy-AM" w:eastAsia="en-US"/>
              </w:rPr>
              <w:t>5</w:t>
            </w:r>
            <w:r>
              <w:rPr>
                <w:rFonts w:ascii="Sylfaen" w:hAnsi="Sylfaen" w:eastAsia="Calibri"/>
                <w:lang w:val="hy-AM" w:eastAsia="en-US"/>
              </w:rPr>
              <w:t>-2</w:t>
            </w:r>
            <w:r>
              <w:rPr>
                <w:rFonts w:hint="default" w:ascii="Sylfaen" w:hAnsi="Sylfaen" w:eastAsia="Calibri"/>
                <w:lang w:val="hy-AM" w:eastAsia="en-US"/>
              </w:rPr>
              <w:t>7</w:t>
            </w:r>
            <w:r>
              <w:rPr>
                <w:rFonts w:ascii="Sylfaen" w:hAnsi="Sylfaen" w:eastAsia="Calibri"/>
                <w:lang w:val="hy-AM" w:eastAsia="en-US"/>
              </w:rPr>
              <w:t>.12.202</w:t>
            </w:r>
            <w:r>
              <w:rPr>
                <w:rFonts w:hint="default" w:ascii="Sylfaen" w:hAnsi="Sylfaen" w:eastAsia="Calibri"/>
                <w:lang w:val="hy-AM" w:eastAsia="en-US"/>
              </w:rPr>
              <w:t>5</w:t>
            </w:r>
            <w:r>
              <w:rPr>
                <w:rFonts w:ascii="Sylfaen" w:hAnsi="Sylfaen" w:eastAsia="Calibri"/>
                <w:lang w:val="hy-AM" w:eastAsia="en-US"/>
              </w:rPr>
              <w:t xml:space="preserve">թթ.                                  </w:t>
            </w:r>
            <w:r>
              <w:rPr>
                <w:rFonts w:hint="default" w:ascii="Sylfaen" w:hAnsi="Sylfaen" w:eastAsia="Calibri"/>
                <w:lang w:val="hy-AM" w:eastAsia="en-US"/>
              </w:rPr>
              <w:t>90</w:t>
            </w:r>
            <w:r>
              <w:rPr>
                <w:rFonts w:ascii="Sylfaen" w:hAnsi="Sylfaen" w:eastAsia="Calibri"/>
                <w:lang w:val="hy-AM" w:eastAsia="en-US"/>
              </w:rPr>
              <w:t xml:space="preserve"> ժամ  (1</w:t>
            </w:r>
            <w:r>
              <w:rPr>
                <w:rFonts w:hint="default" w:ascii="Sylfaen" w:hAnsi="Sylfaen" w:eastAsia="Calibri"/>
                <w:lang w:val="hy-AM" w:eastAsia="en-US"/>
              </w:rPr>
              <w:t>1</w:t>
            </w:r>
            <w:r>
              <w:rPr>
                <w:rFonts w:ascii="Sylfaen" w:hAnsi="Sylfaen" w:eastAsia="Calibri"/>
                <w:lang w:val="hy-AM" w:eastAsia="en-US"/>
              </w:rPr>
              <w:t xml:space="preserve"> միավոր բավարար)</w:t>
            </w:r>
          </w:p>
          <w:p w14:paraId="78A0141A">
            <w:pPr>
              <w:spacing w:after="0"/>
              <w:jc w:val="left"/>
              <w:rPr>
                <w:rFonts w:hint="default"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Ռուզաննա</w:t>
            </w:r>
            <w:r>
              <w:rPr>
                <w:rFonts w:hint="default" w:ascii="Sylfaen" w:hAnsi="Sylfaen" w:eastAsia="Calibri"/>
                <w:lang w:val="hy-AM" w:eastAsia="en-US"/>
              </w:rPr>
              <w:t xml:space="preserve"> Ղազարյան</w:t>
            </w:r>
          </w:p>
          <w:p w14:paraId="30302767">
            <w:pPr>
              <w:spacing w:after="0"/>
              <w:jc w:val="left"/>
              <w:rPr>
                <w:rFonts w:hint="default" w:ascii="Sylfaen" w:hAnsi="Sylfaen" w:eastAsia="Calibri"/>
                <w:lang w:val="en-US" w:eastAsia="en-US"/>
              </w:rPr>
            </w:pPr>
            <w:r>
              <w:rPr>
                <w:rFonts w:hint="default" w:ascii="Sylfaen" w:hAnsi="Sylfaen" w:eastAsia="Calibri"/>
                <w:b/>
                <w:bCs/>
                <w:lang w:val="en-US" w:eastAsia="en-US"/>
              </w:rPr>
              <w:t>&lt;&lt;</w:t>
            </w:r>
            <w:r>
              <w:rPr>
                <w:rFonts w:hint="default" w:ascii="Sylfaen" w:hAnsi="Sylfaen" w:eastAsia="Calibri"/>
                <w:lang w:val="hy-AM" w:eastAsia="en-US"/>
              </w:rPr>
              <w:t>Թիչինգ Ակադեմի</w:t>
            </w:r>
            <w:r>
              <w:rPr>
                <w:rFonts w:hint="default" w:ascii="Sylfaen" w:hAnsi="Sylfaen" w:eastAsia="Calibri"/>
                <w:b/>
                <w:bCs/>
                <w:lang w:val="en-US" w:eastAsia="en-US"/>
              </w:rPr>
              <w:t>&gt;&gt;</w:t>
            </w:r>
          </w:p>
          <w:p w14:paraId="04C42898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hint="default" w:ascii="Sylfaen" w:hAnsi="Sylfaen" w:eastAsia="Calibri"/>
                <w:lang w:val="hy-AM" w:eastAsia="en-US"/>
              </w:rPr>
              <w:t>08</w:t>
            </w:r>
            <w:r>
              <w:rPr>
                <w:rFonts w:ascii="Sylfaen" w:hAnsi="Sylfaen" w:eastAsia="Calibri"/>
                <w:lang w:val="hy-AM" w:eastAsia="en-US"/>
              </w:rPr>
              <w:t>.1</w:t>
            </w:r>
            <w:r>
              <w:rPr>
                <w:rFonts w:hint="default" w:ascii="Sylfaen" w:hAnsi="Sylfaen" w:eastAsia="Calibri"/>
                <w:lang w:val="hy-AM" w:eastAsia="en-US"/>
              </w:rPr>
              <w:t>2</w:t>
            </w:r>
            <w:r>
              <w:rPr>
                <w:rFonts w:ascii="Sylfaen" w:hAnsi="Sylfaen" w:eastAsia="Calibri"/>
                <w:lang w:val="hy-AM" w:eastAsia="en-US"/>
              </w:rPr>
              <w:t>.202</w:t>
            </w:r>
            <w:r>
              <w:rPr>
                <w:rFonts w:hint="default" w:ascii="Sylfaen" w:hAnsi="Sylfaen" w:eastAsia="Calibri"/>
                <w:lang w:val="hy-AM" w:eastAsia="en-US"/>
              </w:rPr>
              <w:t>5</w:t>
            </w:r>
            <w:r>
              <w:rPr>
                <w:rFonts w:ascii="Sylfaen" w:hAnsi="Sylfaen" w:eastAsia="Calibri"/>
                <w:lang w:val="hy-AM" w:eastAsia="en-US"/>
              </w:rPr>
              <w:t>-</w:t>
            </w:r>
            <w:r>
              <w:rPr>
                <w:rFonts w:hint="default" w:ascii="Sylfaen" w:hAnsi="Sylfaen" w:eastAsia="Calibri"/>
                <w:lang w:val="hy-AM" w:eastAsia="en-US"/>
              </w:rPr>
              <w:t>27</w:t>
            </w:r>
            <w:r>
              <w:rPr>
                <w:rFonts w:ascii="Sylfaen" w:hAnsi="Sylfaen" w:eastAsia="Calibri"/>
                <w:lang w:val="hy-AM" w:eastAsia="en-US"/>
              </w:rPr>
              <w:t>12.202</w:t>
            </w:r>
            <w:r>
              <w:rPr>
                <w:rFonts w:hint="default" w:ascii="Sylfaen" w:hAnsi="Sylfaen" w:eastAsia="Calibri"/>
                <w:lang w:val="hy-AM" w:eastAsia="en-US"/>
              </w:rPr>
              <w:t>5</w:t>
            </w:r>
            <w:r>
              <w:rPr>
                <w:rFonts w:ascii="Sylfaen" w:hAnsi="Sylfaen" w:eastAsia="Calibri"/>
                <w:lang w:val="hy-AM" w:eastAsia="en-US"/>
              </w:rPr>
              <w:t>թթ</w:t>
            </w:r>
          </w:p>
          <w:p w14:paraId="0A97DFDC">
            <w:pPr>
              <w:spacing w:after="0"/>
              <w:jc w:val="left"/>
              <w:rPr>
                <w:rFonts w:hint="default" w:ascii="Sylfaen" w:hAnsi="Sylfaen" w:eastAsia="Calibri"/>
                <w:lang w:val="en-US" w:eastAsia="en-US"/>
              </w:rPr>
            </w:pPr>
            <w:r>
              <w:rPr>
                <w:rFonts w:hint="default" w:ascii="Sylfaen" w:hAnsi="Sylfaen" w:eastAsia="Calibri"/>
                <w:lang w:val="hy-AM" w:eastAsia="en-US"/>
              </w:rPr>
              <w:t xml:space="preserve">40 ժամ </w:t>
            </w:r>
            <w:r>
              <w:rPr>
                <w:rFonts w:hint="default" w:ascii="Sylfaen" w:hAnsi="Sylfaen" w:eastAsia="Calibri"/>
                <w:lang w:val="en-US" w:eastAsia="en-US"/>
              </w:rPr>
              <w:t>(</w:t>
            </w:r>
            <w:r>
              <w:rPr>
                <w:rFonts w:hint="default" w:ascii="Sylfaen" w:hAnsi="Sylfaen" w:eastAsia="Calibri"/>
                <w:lang w:val="hy-AM" w:eastAsia="en-US"/>
              </w:rPr>
              <w:t>10 միավոր բավարար</w:t>
            </w:r>
            <w:r>
              <w:rPr>
                <w:rFonts w:hint="default" w:ascii="Sylfaen" w:hAnsi="Sylfaen" w:eastAsia="Calibri"/>
                <w:lang w:val="en-US" w:eastAsia="en-US"/>
              </w:rPr>
              <w:t>)</w:t>
            </w:r>
          </w:p>
          <w:p w14:paraId="0ECEBFA7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</w:p>
          <w:p w14:paraId="15B9494C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</w:p>
        </w:tc>
      </w:tr>
      <w:tr w14:paraId="06912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</w:trPr>
        <w:tc>
          <w:tcPr>
            <w:tcW w:w="5182" w:type="dxa"/>
            <w:tcBorders>
              <w:bottom w:val="single" w:color="auto" w:sz="4" w:space="0"/>
            </w:tcBorders>
          </w:tcPr>
          <w:p w14:paraId="58AD91BD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դ. վերջին հինգ տարում ներառական կրթության թեմաներով վերապատրաստում անցած դաստիարակների օգնականների թիվը.</w:t>
            </w:r>
          </w:p>
          <w:p w14:paraId="15BCDDED">
            <w:pPr>
              <w:spacing w:after="0"/>
              <w:jc w:val="left"/>
              <w:rPr>
                <w:rFonts w:ascii="Sylfaen" w:hAnsi="Sylfaen" w:eastAsia="Calibri"/>
                <w:i/>
                <w:iCs/>
                <w:lang w:val="hy-AM" w:eastAsia="en-US"/>
              </w:rPr>
            </w:pPr>
            <w:r>
              <w:rPr>
                <w:rFonts w:ascii="Sylfaen" w:hAnsi="Sylfaen" w:eastAsia="Calibri"/>
                <w:i/>
                <w:iCs/>
                <w:lang w:val="hy-AM" w:eastAsia="en-US"/>
              </w:rPr>
              <w:t>(Եթե այո, ապա նշել վերապատրաստված դաստիարակի օգնականների թիվը).</w:t>
            </w:r>
          </w:p>
        </w:tc>
        <w:tc>
          <w:tcPr>
            <w:tcW w:w="4664" w:type="dxa"/>
            <w:tcBorders>
              <w:bottom w:val="single" w:color="auto" w:sz="4" w:space="0"/>
            </w:tcBorders>
          </w:tcPr>
          <w:p w14:paraId="099A7BEE">
            <w:pPr>
              <w:spacing w:after="0"/>
              <w:jc w:val="left"/>
              <w:rPr>
                <w:rFonts w:ascii="Sylfaen" w:hAnsi="Sylfaen" w:eastAsia="Calibri"/>
                <w:lang w:val="hy-AM" w:eastAsia="en-US"/>
              </w:rPr>
            </w:pPr>
            <w:r>
              <w:rPr>
                <w:rFonts w:ascii="Sylfaen" w:hAnsi="Sylfaen" w:eastAsia="Calibri"/>
                <w:lang w:val="hy-AM" w:eastAsia="en-US"/>
              </w:rPr>
              <w:t>Ոչ</w:t>
            </w:r>
          </w:p>
        </w:tc>
      </w:tr>
      <w:tr w14:paraId="4B5229E6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46" w:type="dxa"/>
            <w:gridSpan w:val="2"/>
          </w:tcPr>
          <w:p w14:paraId="08AF6213">
            <w:pPr>
              <w:spacing w:after="0"/>
              <w:jc w:val="left"/>
              <w:rPr>
                <w:rFonts w:ascii="Sylfaen" w:hAnsi="Sylfaen"/>
                <w:lang w:val="hy-AM"/>
              </w:rPr>
            </w:pPr>
          </w:p>
        </w:tc>
      </w:tr>
    </w:tbl>
    <w:p w14:paraId="2A1E42D5">
      <w:pPr>
        <w:spacing w:after="0"/>
        <w:jc w:val="left"/>
        <w:rPr>
          <w:rFonts w:ascii="Sylfaen" w:hAnsi="Sylfaen"/>
          <w:lang w:val="hy-AM"/>
        </w:rPr>
      </w:pPr>
    </w:p>
    <w:p w14:paraId="65F6BCE5">
      <w:pPr>
        <w:rPr>
          <w:rFonts w:ascii="Sylfaen" w:hAnsi="Sylfaen"/>
          <w:lang w:val="hy-AM"/>
        </w:rPr>
      </w:pPr>
      <w:bookmarkStart w:id="12" w:name="_GoBack"/>
      <w:bookmarkEnd w:id="12"/>
    </w:p>
    <w:p w14:paraId="45B97D06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14:paraId="77FE353B">
      <w:pPr>
        <w:rPr>
          <w:rFonts w:ascii="Sylfaen" w:hAnsi="Sylfaen"/>
          <w:lang w:val="hy-AM"/>
        </w:rPr>
      </w:pPr>
    </w:p>
    <w:p w14:paraId="6E4D0168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11.  ՈՒՍՈՒՄՆԱԿԱՆ ՀԱՍՏԱՏՈՒԹՅԱՆ ՌԵՍՈՒՐՍՆԵՐԸ՝ ՈՒՂՂՎԱԾ ԿԶԱՊԿ ՈՒՆԵՑՈՂ ՍԱՆԵՐԻ ԽՆԱՄՔԻՆ ԵՎ ԴԱՍՏԻԱՐԱԿՈՒԹՅԱՆԸ . ՈՒՍՈՒՄՆԱԿԱՆ ՄԻՋԱՎԱՅՐԻ ՀԱՐՄԱՐԵՑՈՒՄԸ ՆՐԱՆՑ ԿԱՐԻՔՆԵՐԻՆ 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6"/>
        <w:gridCol w:w="4050"/>
      </w:tblGrid>
      <w:tr w14:paraId="1B273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96" w:type="dxa"/>
          </w:tcPr>
          <w:p w14:paraId="1B3BDF0E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Ցուցանիշ</w:t>
            </w:r>
          </w:p>
        </w:tc>
        <w:tc>
          <w:tcPr>
            <w:tcW w:w="4050" w:type="dxa"/>
          </w:tcPr>
          <w:p w14:paraId="62E8E1B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Կատարել նշում համապատասխան փաստաթղթի և գույքի առկայության մասին</w:t>
            </w:r>
          </w:p>
        </w:tc>
      </w:tr>
      <w:tr w14:paraId="3049C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5796" w:type="dxa"/>
          </w:tcPr>
          <w:p w14:paraId="4ADCEE7A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ա. ուսումնական հաստատությունում ամենուրեք (խմբասենյակներ, դահլիճներ, գրադարաններ և այլն)տեղաշարժման տարբեր խնդիրներ ունեցող անձանց համար ապահովված է ֆիզիկական մատչելիություն.</w:t>
            </w:r>
          </w:p>
          <w:p w14:paraId="18B59A7C">
            <w:pPr>
              <w:spacing w:after="0"/>
              <w:jc w:val="left"/>
              <w:rPr>
                <w:rFonts w:ascii="Sylfaen" w:hAnsi="Sylfaen"/>
                <w:i/>
                <w:iCs/>
                <w:lang w:val="hy-AM"/>
              </w:rPr>
            </w:pPr>
            <w:r>
              <w:rPr>
                <w:rFonts w:ascii="Sylfaen" w:hAnsi="Sylfaen"/>
                <w:i/>
                <w:iCs/>
                <w:lang w:val="hy-AM"/>
              </w:rPr>
              <w:t>(Եթե այո, ապա նկարագրել ինչպիսի պայմաններ են ստեղծված տեղաշարժման տարբեր խնդիրներ ունեցող անձնաց համար ֆիզիկական մատչելիության ապահովման համար).</w:t>
            </w:r>
          </w:p>
        </w:tc>
        <w:tc>
          <w:tcPr>
            <w:tcW w:w="4050" w:type="dxa"/>
          </w:tcPr>
          <w:p w14:paraId="09F44A90">
            <w:pPr>
              <w:jc w:val="left"/>
              <w:rPr>
                <w:rFonts w:ascii="Sylfaen" w:hAnsi="Sylfaen"/>
                <w:lang w:val="hy-AM"/>
              </w:rPr>
            </w:pPr>
          </w:p>
          <w:p w14:paraId="7BDD1CAC">
            <w:pPr>
              <w:jc w:val="left"/>
              <w:rPr>
                <w:rFonts w:ascii="Sylfaen" w:hAnsi="Sylfaen"/>
                <w:lang w:val="hy-AM"/>
              </w:rPr>
            </w:pPr>
          </w:p>
          <w:p w14:paraId="6CA1F2AF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Նման անձիք չունենք</w:t>
            </w:r>
          </w:p>
          <w:p w14:paraId="1BE81BB0">
            <w:pPr>
              <w:jc w:val="left"/>
              <w:rPr>
                <w:rFonts w:ascii="Sylfaen" w:hAnsi="Sylfaen"/>
                <w:lang w:val="hy-AM"/>
              </w:rPr>
            </w:pPr>
          </w:p>
          <w:p w14:paraId="327AE902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08986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0" w:hRule="atLeast"/>
        </w:trPr>
        <w:tc>
          <w:tcPr>
            <w:tcW w:w="5796" w:type="dxa"/>
          </w:tcPr>
          <w:p w14:paraId="18C2FA7B">
            <w:pPr>
              <w:spacing w:after="0"/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բ. ուսումնական հաստատությունն ունի ԿԶԱՊԿ ունեցող սաների մանկավարժահոգեբանական աջակցության թիմ (հատուկ մանկավարժ, սոցմանկավարժ, հոգեբան և այլն).</w:t>
            </w:r>
          </w:p>
          <w:p w14:paraId="0B100984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i/>
                <w:iCs/>
                <w:lang w:val="hy-AM"/>
              </w:rPr>
              <w:t>(Եթե այո, ապա թվարկել հոգեբանամանկավարժական աջակցության հաստիքները, նշել ինչպես է կազմակերպվում նրանց աշխատանքը: Նկարագրել նաև ներառականության ուղղությամբ համապատասխան աշխատողների պարտակա- նությունների շրջանակը, կրթության և զարգացման առանձնահատուկ պայմաններ կարիք ունեցող սաների հետ վարվող աշխանքները, լրացուցիչ հաստիքների կարիքը և այլն: Հաշվարկել մանկավարժա-հոգեբանական աջակցության թիմի աշխատակիցների թվի հարաբերակցությունը ԿԶԱՊԿ ունեցող սաների թվին):</w:t>
            </w:r>
          </w:p>
        </w:tc>
        <w:tc>
          <w:tcPr>
            <w:tcW w:w="4050" w:type="dxa"/>
          </w:tcPr>
          <w:p w14:paraId="0149D5B6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Ուսումնական</w:t>
            </w:r>
            <w:r>
              <w:rPr>
                <w:spacing w:val="-12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հաստատությունն</w:t>
            </w:r>
            <w:r>
              <w:rPr>
                <w:spacing w:val="-57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ունի</w:t>
            </w:r>
            <w:r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հոգեբան:</w:t>
            </w:r>
            <w:r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>
              <w:rPr>
                <w:w w:val="90"/>
                <w:sz w:val="24"/>
                <w:szCs w:val="24"/>
                <w:lang w:val="hy-AM"/>
              </w:rPr>
              <w:t>Հաստատություն</w:t>
            </w:r>
            <w:r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>
              <w:rPr>
                <w:w w:val="90"/>
                <w:sz w:val="24"/>
                <w:szCs w:val="24"/>
                <w:lang w:val="hy-AM"/>
              </w:rPr>
              <w:t>ԿԶԱՊԿ</w:t>
            </w:r>
            <w:r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>
              <w:rPr>
                <w:w w:val="90"/>
                <w:sz w:val="24"/>
                <w:szCs w:val="24"/>
                <w:lang w:val="hy-AM"/>
              </w:rPr>
              <w:t>ունեցող</w:t>
            </w:r>
            <w:r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սաներ</w:t>
            </w:r>
            <w:r>
              <w:rPr>
                <w:spacing w:val="5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չեն հաճախում:</w:t>
            </w:r>
          </w:p>
        </w:tc>
      </w:tr>
      <w:tr w14:paraId="61612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6" w:type="dxa"/>
          </w:tcPr>
          <w:p w14:paraId="59FD5230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գ. ԿԶԱՊԿ ունեցող սաներն ապահովված են ֆիզիկական և ճանաչողական զարգացման համար անհրաժեշտ խաղային նյութերով, պիտույքներով, հարմարանքներով, այլ պարագաներով.</w:t>
            </w:r>
          </w:p>
          <w:p w14:paraId="6646F2D5">
            <w:pPr>
              <w:spacing w:after="0"/>
              <w:jc w:val="both"/>
              <w:rPr>
                <w:rFonts w:ascii="Sylfaen" w:hAnsi="Sylfaen"/>
                <w:i/>
                <w:iCs/>
                <w:lang w:val="hy-AM"/>
              </w:rPr>
            </w:pPr>
            <w:r>
              <w:rPr>
                <w:rFonts w:ascii="Sylfaen" w:hAnsi="Sylfaen"/>
                <w:i/>
                <w:iCs/>
                <w:lang w:val="hy-AM"/>
              </w:rPr>
              <w:t>(Եթե այո, ապա թվարկել, թե ինչ  ուսումնամեթոդական նյութեր ունի հաստա-տությունը  ԿԶԱՊԿ ունեցող սաների համար, դրանց քանակը, ձեռք բերման տարեթիվը, ֆիզիկական վիճակը, օգտագործման հաճախականությունն ու արդյունավետությունը և այլն: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4ADED368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w w:val="90"/>
                <w:sz w:val="24"/>
                <w:szCs w:val="24"/>
                <w:lang w:val="hy-AM"/>
              </w:rPr>
              <w:t>Հաստատություն</w:t>
            </w:r>
            <w:r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>
              <w:rPr>
                <w:w w:val="90"/>
                <w:sz w:val="24"/>
                <w:szCs w:val="24"/>
                <w:lang w:val="hy-AM"/>
              </w:rPr>
              <w:t>ԿԶԱՊԿ</w:t>
            </w:r>
            <w:r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>
              <w:rPr>
                <w:w w:val="90"/>
                <w:sz w:val="24"/>
                <w:szCs w:val="24"/>
                <w:lang w:val="hy-AM"/>
              </w:rPr>
              <w:t>ունեցող</w:t>
            </w:r>
            <w:r>
              <w:rPr>
                <w:spacing w:val="-51"/>
                <w:w w:val="90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սաներ</w:t>
            </w:r>
            <w:r>
              <w:rPr>
                <w:spacing w:val="5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չեն հաճախում</w:t>
            </w:r>
          </w:p>
        </w:tc>
      </w:tr>
      <w:tr w14:paraId="1F318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3" w:hRule="atLeast"/>
        </w:trPr>
        <w:tc>
          <w:tcPr>
            <w:tcW w:w="5796" w:type="dxa"/>
          </w:tcPr>
          <w:p w14:paraId="67AA4108">
            <w:pPr>
              <w:spacing w:after="0"/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դ. ուսումնական հաստատության խմբասենյակների դասավորվածությունն այնպիսին է, որ ԿԶԱՊԿ ունեցող սաները մեկուսացված չեն.</w:t>
            </w:r>
          </w:p>
          <w:p w14:paraId="098DB9A2">
            <w:pPr>
              <w:spacing w:after="0"/>
              <w:jc w:val="left"/>
              <w:rPr>
                <w:rFonts w:ascii="Sylfaen" w:hAnsi="Sylfaen"/>
                <w:i/>
                <w:iCs/>
                <w:lang w:val="hy-AM"/>
              </w:rPr>
            </w:pPr>
            <w:r>
              <w:rPr>
                <w:rFonts w:ascii="Sylfaen" w:hAnsi="Sylfaen"/>
                <w:i/>
                <w:iCs/>
                <w:lang w:val="hy-AM"/>
              </w:rPr>
              <w:t>(Եթե այո, ապա նկարագրել կրթության  և զարգացման առանձնահատուկ պայմանների կարիք ունեցող սաների համար կրթության և խնամքի կազմակերպման պայմանները, խմբասենյակների դասավորվածությունը).</w:t>
            </w:r>
          </w:p>
        </w:tc>
        <w:tc>
          <w:tcPr>
            <w:tcW w:w="4050" w:type="dxa"/>
          </w:tcPr>
          <w:p w14:paraId="1D173AA5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Հաստատություն ԿԶԱՊԿ ունեցող</w:t>
            </w:r>
            <w:r>
              <w:rPr>
                <w:spacing w:val="-57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սաներ</w:t>
            </w:r>
            <w:r>
              <w:rPr>
                <w:spacing w:val="5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չեն հաճախում</w:t>
            </w:r>
          </w:p>
        </w:tc>
      </w:tr>
      <w:tr w14:paraId="08CEC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2" w:hRule="atLeast"/>
        </w:trPr>
        <w:tc>
          <w:tcPr>
            <w:tcW w:w="5796" w:type="dxa"/>
          </w:tcPr>
          <w:p w14:paraId="4A2E2F51">
            <w:pPr>
              <w:spacing w:after="0"/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ե. ուսումնական հաստատությունն ունի ռեսուրս-սենյակ` ԿԶԱՊԿ ունեցող սաներիհետ իրականացվող անհատական եւ խմբային աշխատանքների համար.</w:t>
            </w:r>
          </w:p>
          <w:p w14:paraId="68DA16DB">
            <w:pPr>
              <w:spacing w:after="0"/>
              <w:jc w:val="left"/>
              <w:rPr>
                <w:rFonts w:ascii="Sylfaen" w:hAnsi="Sylfaen"/>
                <w:i/>
                <w:iCs/>
                <w:lang w:val="hy-AM"/>
              </w:rPr>
            </w:pPr>
            <w:r>
              <w:rPr>
                <w:rFonts w:ascii="Sylfaen" w:hAnsi="Sylfaen"/>
                <w:i/>
                <w:iCs/>
                <w:lang w:val="hy-AM"/>
              </w:rPr>
              <w:t>(Եթե այո, ապա նկարագրել կրթության և զարգացման առանձնահատուկ պայմանների կարիք ունեցող սաների համար նախատեսված ռեսուրս-սենյակի ֆիզիկական վիճակը, չափերը, հագեցվածությունը սարքավորումներով, սենյակի օգտագործման հաճախականությունը: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11ABC6FF">
            <w:pPr>
              <w:jc w:val="center"/>
              <w:rPr>
                <w:rFonts w:ascii="Sylfaen" w:hAnsi="Sylfaen"/>
                <w:lang w:val="hy-AM"/>
              </w:rPr>
            </w:pPr>
          </w:p>
          <w:p w14:paraId="05FDECA6">
            <w:pPr>
              <w:jc w:val="center"/>
              <w:rPr>
                <w:rFonts w:ascii="Sylfaen" w:hAnsi="Sylfaen"/>
                <w:lang w:val="hy-AM"/>
              </w:rPr>
            </w:pPr>
          </w:p>
          <w:p w14:paraId="796C3EC5">
            <w:pPr>
              <w:jc w:val="center"/>
              <w:rPr>
                <w:rFonts w:ascii="Sylfaen" w:hAnsi="Sylfaen"/>
                <w:lang w:val="hy-AM"/>
              </w:rPr>
            </w:pPr>
          </w:p>
          <w:p w14:paraId="48B0FAA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w w:val="90"/>
                <w:sz w:val="24"/>
                <w:szCs w:val="24"/>
                <w:lang w:val="hy-AM"/>
              </w:rPr>
              <w:t>Հաստատություն</w:t>
            </w:r>
            <w:r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>
              <w:rPr>
                <w:w w:val="90"/>
                <w:sz w:val="24"/>
                <w:szCs w:val="24"/>
                <w:lang w:val="hy-AM"/>
              </w:rPr>
              <w:t>ԿԶԱՊԿ</w:t>
            </w:r>
            <w:r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>
              <w:rPr>
                <w:w w:val="90"/>
                <w:sz w:val="24"/>
                <w:szCs w:val="24"/>
                <w:lang w:val="hy-AM"/>
              </w:rPr>
              <w:t>ունեցող</w:t>
            </w:r>
            <w:r>
              <w:rPr>
                <w:spacing w:val="-51"/>
                <w:w w:val="90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սաներ</w:t>
            </w:r>
            <w:r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չեն</w:t>
            </w:r>
            <w:r>
              <w:rPr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հաճախում:</w:t>
            </w:r>
          </w:p>
          <w:p w14:paraId="488DF3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</w:tbl>
    <w:p w14:paraId="00825A1D">
      <w:pPr>
        <w:jc w:val="center"/>
        <w:rPr>
          <w:rFonts w:ascii="Sylfaen" w:hAnsi="Sylfaen"/>
          <w:lang w:val="hy-AM"/>
        </w:rPr>
      </w:pPr>
    </w:p>
    <w:p w14:paraId="23C7AD9B">
      <w:pPr>
        <w:jc w:val="center"/>
        <w:rPr>
          <w:rFonts w:ascii="Sylfaen" w:hAnsi="Sylfaen"/>
          <w:lang w:val="hy-AM"/>
        </w:rPr>
      </w:pPr>
    </w:p>
    <w:p w14:paraId="3E5BC716">
      <w:pPr>
        <w:jc w:val="center"/>
        <w:rPr>
          <w:rFonts w:ascii="Sylfaen" w:hAnsi="Sylfaen"/>
          <w:lang w:val="hy-AM"/>
        </w:rPr>
      </w:pPr>
    </w:p>
    <w:p w14:paraId="61F169AC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14:paraId="056FE95E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12. ԿԶԱՊԿ ՈՒՆԵՑՈՂ ՍԱՆԵՐԻ ԿԱՐԻՔՆԵՐԻ ՀԱՇՎԱՌՈՒՄԸ ՈՒՍՈՒՄՆԱԴԱՍՏԻԱՐԱԿՉԱԿԱՆ ԳՈՐԾԸՆԹԱՑՈՒՄ.</w:t>
      </w:r>
    </w:p>
    <w:tbl>
      <w:tblPr>
        <w:tblStyle w:val="16"/>
        <w:tblpPr w:leftFromText="180" w:rightFromText="180" w:horzAnchor="margin" w:tblpY="20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3978"/>
      </w:tblGrid>
      <w:tr w14:paraId="7D509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3158749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Ցուցանիշ</w:t>
            </w:r>
          </w:p>
        </w:tc>
        <w:tc>
          <w:tcPr>
            <w:tcW w:w="3978" w:type="dxa"/>
          </w:tcPr>
          <w:p w14:paraId="297EB77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Կատարել նշում համապատասխան փաստաթղթի  առկայության մասին</w:t>
            </w:r>
          </w:p>
        </w:tc>
      </w:tr>
      <w:tr w14:paraId="46F3E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190D74F3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ա. անհատական ուսուցման և զարգացման  պլանները մշակվում են` համաձայն նախադպրոցական կրթության պետական կրթական չափորոշչի և նախադպրոցական կրթական ծրագրերի՝ հաշվի առնելով սաների կարիքները,ընդունակությունները, հնարա-վորությունները, ձեռքբերումները և առաջընթացը.</w:t>
            </w:r>
          </w:p>
          <w:p w14:paraId="344C4CD8">
            <w:pPr>
              <w:spacing w:after="0"/>
              <w:jc w:val="left"/>
              <w:rPr>
                <w:rFonts w:ascii="Sylfaen" w:hAnsi="Sylfaen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iCs/>
                <w:sz w:val="20"/>
                <w:szCs w:val="20"/>
              </w:rPr>
              <w:t>(Եթեայո, ապամանրամասնել).</w:t>
            </w:r>
          </w:p>
        </w:tc>
        <w:tc>
          <w:tcPr>
            <w:tcW w:w="3978" w:type="dxa"/>
          </w:tcPr>
          <w:p w14:paraId="6E2CC7A4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Հաստատություն ԿԶԱՊԿ</w:t>
            </w:r>
            <w:r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>
              <w:rPr>
                <w:spacing w:val="-1"/>
                <w:sz w:val="24"/>
                <w:szCs w:val="24"/>
                <w:lang w:val="hy-AM"/>
              </w:rPr>
              <w:t>ունեցող</w:t>
            </w:r>
            <w:r>
              <w:rPr>
                <w:spacing w:val="-9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սաներ</w:t>
            </w:r>
            <w:r>
              <w:rPr>
                <w:spacing w:val="-9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չեն</w:t>
            </w:r>
            <w:r>
              <w:rPr>
                <w:spacing w:val="-14"/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հաճախում:</w:t>
            </w:r>
          </w:p>
        </w:tc>
      </w:tr>
      <w:tr w14:paraId="5D42A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153AAA75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բ.մանկավարժները գիտակցում են ներառականության վերաբերյալ կարծրատիպերի առկայությունը, դրանց վերացման անհրաժեշտությունը և անհատական խորհրդատվությունների, ծնողական ժողովների միջոցով իրականացնում են իրազեկման   եւ կարծրատիպերի կոտրմանն ուղղված աշխա- տանքներ.</w:t>
            </w:r>
          </w:p>
          <w:p w14:paraId="06AA06C0">
            <w:pPr>
              <w:spacing w:after="0"/>
              <w:jc w:val="both"/>
              <w:rPr>
                <w:rFonts w:ascii="Sylfaen" w:hAnsi="Sylfaen"/>
                <w:i/>
                <w:iCs/>
                <w:lang w:val="hy-AM"/>
              </w:rPr>
            </w:pPr>
            <w:r>
              <w:rPr>
                <w:rFonts w:ascii="Sylfaen" w:hAnsi="Sylfaen"/>
                <w:i/>
                <w:iCs/>
                <w:lang w:val="hy-AM"/>
              </w:rPr>
              <w:t>(Մանկավարժների դիրքորոշումը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43D1A8B9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</w:tr>
      <w:tr w14:paraId="18F16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5868" w:type="dxa"/>
          </w:tcPr>
          <w:p w14:paraId="61ACF139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գ. մանկավարժներն ունեն հավասար վերաբերմունք բոլոր սաների նկատմամբ` անկախ նրանց միջև եղած տարբերություններից և առանձնահատկություններից. </w:t>
            </w:r>
          </w:p>
          <w:p w14:paraId="42AF13CA">
            <w:pPr>
              <w:spacing w:after="0"/>
              <w:jc w:val="left"/>
              <w:rPr>
                <w:rFonts w:ascii="Sylfaen" w:hAnsi="Sylfaen"/>
                <w:i/>
                <w:iCs/>
                <w:lang w:val="hy-AM"/>
              </w:rPr>
            </w:pPr>
            <w:r>
              <w:rPr>
                <w:rFonts w:ascii="Sylfaen" w:hAnsi="Sylfaen"/>
                <w:i/>
                <w:iCs/>
                <w:lang w:val="hy-AM"/>
              </w:rPr>
              <w:t>(Մանկավարժների վերաբերմունքը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5196FE6E">
            <w:pPr>
              <w:jc w:val="both"/>
              <w:rPr>
                <w:rFonts w:ascii="Sylfaen" w:hAnsi="Sylfaen"/>
                <w:lang w:val="hy-AM"/>
              </w:rPr>
            </w:pPr>
          </w:p>
          <w:p w14:paraId="28AB97D5">
            <w:pPr>
              <w:jc w:val="both"/>
              <w:rPr>
                <w:rFonts w:ascii="Sylfaen" w:hAnsi="Sylfaen"/>
                <w:lang w:val="hy-AM"/>
              </w:rPr>
            </w:pPr>
          </w:p>
          <w:p w14:paraId="59EC7FFF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  <w:p w14:paraId="60F74DA0">
            <w:pPr>
              <w:jc w:val="both"/>
              <w:rPr>
                <w:rFonts w:ascii="Sylfaen" w:hAnsi="Sylfaen"/>
                <w:lang w:val="hy-AM"/>
              </w:rPr>
            </w:pPr>
          </w:p>
          <w:p w14:paraId="0A69D3DC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14:paraId="56596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</w:trPr>
        <w:tc>
          <w:tcPr>
            <w:tcW w:w="5868" w:type="dxa"/>
          </w:tcPr>
          <w:p w14:paraId="7FCFE3BF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դ. մանկավարժները կարողանում են կարծրատիպերամրապնդող վարքագիծ կամ երևույթ հայտնաբերել և ուսումնական նյութերում և  հաղթահարել նույնիսկ սեփական վարքագծում.                                                    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>
              <w:rPr>
                <w:rFonts w:ascii="Sylfaen" w:hAnsi="Sylfaen"/>
                <w:lang w:val="hy-AM"/>
              </w:rPr>
              <w:t>Ներառական կրթության վերաբերյալ կարծրատիպերի առկայությունը  հայտաբերելու և հաղթահարելու նպատակով անհրաժեշտ է իրականացնել հարցումներ մանկավարժների, սպասարկող և վարչական անձնակազմերի,   ինչպես նաև ծնողների շրջանում):</w:t>
            </w:r>
          </w:p>
        </w:tc>
        <w:tc>
          <w:tcPr>
            <w:tcW w:w="3978" w:type="dxa"/>
          </w:tcPr>
          <w:p w14:paraId="65610714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</w:tr>
    </w:tbl>
    <w:p w14:paraId="3F762511">
      <w:pPr>
        <w:rPr>
          <w:rFonts w:ascii="Sylfaen" w:hAnsi="Sylfaen"/>
          <w:lang w:val="hy-AM"/>
        </w:rPr>
      </w:pPr>
    </w:p>
    <w:p w14:paraId="3278CA94">
      <w:pPr>
        <w:rPr>
          <w:rFonts w:ascii="Sylfaen" w:hAnsi="Sylfaen"/>
          <w:lang w:val="hy-AM"/>
        </w:rPr>
      </w:pPr>
    </w:p>
    <w:p w14:paraId="5F005B97">
      <w:pPr>
        <w:rPr>
          <w:rFonts w:ascii="Sylfaen" w:hAnsi="Sylfaen"/>
          <w:lang w:val="hy-AM"/>
        </w:rPr>
      </w:pPr>
    </w:p>
    <w:p w14:paraId="2BC6A92A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13. ՏԵՂԵԿՈՒԹՅՈՒՆՆԵՐ ԿԶԱՊԿ ՈՒՆԵՑՈՂ ՍԱՆԵՐԻ ՎԵՐԱԲԵՐՅԱԼ.</w:t>
      </w:r>
    </w:p>
    <w:p w14:paraId="7F548D04">
      <w:pPr>
        <w:rPr>
          <w:rFonts w:ascii="Sylfaen" w:hAnsi="Sylfaen"/>
          <w:lang w:val="hy-AM"/>
        </w:rPr>
      </w:pPr>
    </w:p>
    <w:tbl>
      <w:tblPr>
        <w:tblStyle w:val="16"/>
        <w:tblW w:w="10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5"/>
        <w:gridCol w:w="1721"/>
        <w:gridCol w:w="1721"/>
        <w:gridCol w:w="1721"/>
      </w:tblGrid>
      <w:tr w14:paraId="14E8A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5758" w:type="dxa"/>
          </w:tcPr>
          <w:p w14:paraId="69B2CDB5">
            <w:pPr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Ցուցանիշ</w:t>
            </w:r>
          </w:p>
        </w:tc>
        <w:tc>
          <w:tcPr>
            <w:tcW w:w="1640" w:type="dxa"/>
          </w:tcPr>
          <w:p w14:paraId="0B8A9151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20</w:t>
            </w:r>
            <w:r>
              <w:rPr>
                <w:rFonts w:ascii="Sylfaen" w:hAnsi="Sylfaen"/>
                <w:lang w:val="en-US"/>
              </w:rPr>
              <w:t>2</w:t>
            </w:r>
            <w:r>
              <w:rPr>
                <w:rFonts w:hint="default" w:ascii="Sylfaen" w:hAnsi="Sylfaen"/>
                <w:lang w:val="en-US"/>
              </w:rPr>
              <w:t>3</w:t>
            </w:r>
            <w:r>
              <w:rPr>
                <w:rFonts w:ascii="Sylfaen" w:hAnsi="Sylfaen"/>
              </w:rPr>
              <w:t>-202</w:t>
            </w:r>
            <w:r>
              <w:rPr>
                <w:rFonts w:hint="default" w:ascii="Sylfaen" w:hAnsi="Sylfaen"/>
                <w:lang w:val="en-US"/>
              </w:rPr>
              <w:t>5</w:t>
            </w:r>
            <w:r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620" w:type="dxa"/>
          </w:tcPr>
          <w:p w14:paraId="5DF58DDE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202</w:t>
            </w:r>
            <w:r>
              <w:rPr>
                <w:rFonts w:hint="default"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-202</w:t>
            </w:r>
            <w:r>
              <w:rPr>
                <w:rFonts w:hint="default" w:ascii="Sylfaen" w:hAnsi="Sylfaen"/>
                <w:lang w:val="en-US"/>
              </w:rPr>
              <w:t>6</w:t>
            </w:r>
            <w:r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620" w:type="dxa"/>
          </w:tcPr>
          <w:p w14:paraId="3050556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202</w:t>
            </w:r>
            <w:r>
              <w:rPr>
                <w:rFonts w:hint="default" w:ascii="Sylfaen" w:hAnsi="Sylfaen"/>
                <w:lang w:val="en-US"/>
              </w:rPr>
              <w:t>6</w:t>
            </w:r>
            <w:r>
              <w:rPr>
                <w:rFonts w:ascii="Sylfaen" w:hAnsi="Sylfaen"/>
              </w:rPr>
              <w:t>-202</w:t>
            </w:r>
            <w:r>
              <w:rPr>
                <w:rFonts w:hint="default" w:ascii="Sylfaen" w:hAnsi="Sylfaen"/>
                <w:lang w:val="en-US"/>
              </w:rPr>
              <w:t>7</w:t>
            </w:r>
            <w:r>
              <w:rPr>
                <w:rFonts w:ascii="Sylfaen" w:hAnsi="Sylfaen"/>
                <w:lang w:val="hy-AM"/>
              </w:rPr>
              <w:t>ուստարի</w:t>
            </w:r>
          </w:p>
        </w:tc>
      </w:tr>
      <w:tr w14:paraId="446D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8" w:type="dxa"/>
          </w:tcPr>
          <w:p w14:paraId="3D0FF215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ա. ուսումնական հաստատության այն սաների թիվը և տոկոսը, որոնք ունեն ԿԶԱՊԿ.</w:t>
            </w:r>
          </w:p>
        </w:tc>
        <w:tc>
          <w:tcPr>
            <w:tcW w:w="1640" w:type="dxa"/>
          </w:tcPr>
          <w:p w14:paraId="27C6D35E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11A7786B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60C36E58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14:paraId="66D1C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8" w:type="dxa"/>
          </w:tcPr>
          <w:p w14:paraId="295003D1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բ. ԿԶԱՊԿ ունեցող սաների բացակայությունների տարեկան միջին թիվը` օր/սան.</w:t>
            </w:r>
          </w:p>
        </w:tc>
        <w:tc>
          <w:tcPr>
            <w:tcW w:w="1640" w:type="dxa"/>
          </w:tcPr>
          <w:p w14:paraId="7DAF1FB2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425FE766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743D1815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14:paraId="45543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758" w:type="dxa"/>
          </w:tcPr>
          <w:p w14:paraId="1949C7F5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գ. լրացուցիչ կրթական ծրագրերում ներառվող՝ ԿԶԱՊԿ ունեցող սաների թիվը և տոկոսը.</w:t>
            </w:r>
          </w:p>
        </w:tc>
        <w:tc>
          <w:tcPr>
            <w:tcW w:w="1640" w:type="dxa"/>
          </w:tcPr>
          <w:p w14:paraId="3E88C464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1FE3079F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63A829B0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</w:tbl>
    <w:p w14:paraId="4ADC5F8C">
      <w:pPr>
        <w:rPr>
          <w:rFonts w:ascii="Sylfaen" w:hAnsi="Sylfaen"/>
          <w:lang w:val="hy-AM"/>
        </w:rPr>
      </w:pPr>
    </w:p>
    <w:p w14:paraId="034A4E43">
      <w:pPr>
        <w:rPr>
          <w:rFonts w:ascii="Sylfaen" w:hAnsi="Sylfaen"/>
          <w:lang w:val="hy-AM"/>
        </w:rPr>
      </w:pPr>
    </w:p>
    <w:p w14:paraId="54A90FFE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14. ՏԵՂԵԿՈՒԹՅՈՒՆՆԵՐ  ՈՒՍՈՒՄՆԱԿԱՆ ՀԱՍՏԱՏՈՒԹՅՈՒՆՈՒՄ  ՍԵՌԵՐԻ ՀԱՐԱԲԵՐԿՑՈՒԹՅԱՆ ԵՎ ԱԶԳԱՅԻՆ ՓՈՔՐԱՄԱՍՆՈՒԹՅՈՒՆՆԵՐԻ ԵՐԵԽԱՆԵՐԻ ՎԵՐԱԲԵՐՅԱԼ</w:t>
      </w:r>
    </w:p>
    <w:p w14:paraId="74D77131">
      <w:pPr>
        <w:rPr>
          <w:rFonts w:ascii="Sylfaen" w:hAnsi="Sylfaen"/>
          <w:lang w:val="hy-AM"/>
        </w:rPr>
      </w:pPr>
    </w:p>
    <w:tbl>
      <w:tblPr>
        <w:tblStyle w:val="16"/>
        <w:tblW w:w="1053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0"/>
        <w:gridCol w:w="1840"/>
        <w:gridCol w:w="1890"/>
        <w:gridCol w:w="1800"/>
      </w:tblGrid>
      <w:tr w14:paraId="19111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dxa"/>
          </w:tcPr>
          <w:p w14:paraId="081E678E">
            <w:pPr>
              <w:ind w:left="630" w:hanging="630"/>
              <w:jc w:val="lef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Ցուցանիշ</w:t>
            </w:r>
          </w:p>
        </w:tc>
        <w:tc>
          <w:tcPr>
            <w:tcW w:w="1840" w:type="dxa"/>
          </w:tcPr>
          <w:p w14:paraId="117764B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202</w:t>
            </w:r>
            <w:r>
              <w:rPr>
                <w:rFonts w:hint="default" w:ascii="Sylfaen" w:hAnsi="Sylfaen"/>
                <w:lang w:val="en-US"/>
              </w:rPr>
              <w:t>4</w:t>
            </w:r>
            <w:r>
              <w:rPr>
                <w:rFonts w:ascii="Sylfaen" w:hAnsi="Sylfaen"/>
              </w:rPr>
              <w:t>-202</w:t>
            </w:r>
            <w:r>
              <w:rPr>
                <w:rFonts w:hint="default" w:ascii="Sylfaen" w:hAnsi="Sylfaen"/>
                <w:lang w:val="en-US"/>
              </w:rPr>
              <w:t>5</w:t>
            </w:r>
            <w:r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890" w:type="dxa"/>
          </w:tcPr>
          <w:p w14:paraId="2C5F87D0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202</w:t>
            </w:r>
            <w:r>
              <w:rPr>
                <w:rFonts w:hint="default"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-202</w:t>
            </w:r>
            <w:r>
              <w:rPr>
                <w:rFonts w:hint="default" w:ascii="Sylfaen" w:hAnsi="Sylfaen"/>
                <w:lang w:val="en-US"/>
              </w:rPr>
              <w:t>6</w:t>
            </w:r>
            <w:r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800" w:type="dxa"/>
          </w:tcPr>
          <w:p w14:paraId="67EA0D6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202</w:t>
            </w:r>
            <w:r>
              <w:rPr>
                <w:rFonts w:hint="default" w:ascii="Sylfaen" w:hAnsi="Sylfaen"/>
                <w:lang w:val="en-US"/>
              </w:rPr>
              <w:t>6</w:t>
            </w:r>
            <w:r>
              <w:rPr>
                <w:rFonts w:ascii="Sylfaen" w:hAnsi="Sylfaen"/>
              </w:rPr>
              <w:t>-202</w:t>
            </w:r>
            <w:r>
              <w:rPr>
                <w:rFonts w:hint="default" w:ascii="Sylfaen" w:hAnsi="Sylfaen"/>
                <w:lang w:val="en-US"/>
              </w:rPr>
              <w:t>7</w:t>
            </w:r>
            <w:r>
              <w:rPr>
                <w:rFonts w:ascii="Sylfaen" w:hAnsi="Sylfaen"/>
                <w:lang w:val="hy-AM"/>
              </w:rPr>
              <w:t>ուստարի</w:t>
            </w:r>
          </w:p>
        </w:tc>
      </w:tr>
      <w:tr w14:paraId="5D47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dxa"/>
          </w:tcPr>
          <w:p w14:paraId="3F8FED1E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ա. սեռերի հարաբերակցությունը</w:t>
            </w:r>
          </w:p>
        </w:tc>
        <w:tc>
          <w:tcPr>
            <w:tcW w:w="1840" w:type="dxa"/>
          </w:tcPr>
          <w:p w14:paraId="0F887D81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890" w:type="dxa"/>
          </w:tcPr>
          <w:p w14:paraId="02437D08">
            <w:pPr>
              <w:jc w:val="left"/>
              <w:rPr>
                <w:rFonts w:ascii="Sylfaen" w:hAnsi="Sylfaen"/>
                <w:lang w:val="hy-AM"/>
              </w:rPr>
            </w:pPr>
          </w:p>
        </w:tc>
        <w:tc>
          <w:tcPr>
            <w:tcW w:w="1800" w:type="dxa"/>
          </w:tcPr>
          <w:p w14:paraId="7220541A">
            <w:pPr>
              <w:jc w:val="left"/>
              <w:rPr>
                <w:rFonts w:ascii="Sylfaen" w:hAnsi="Sylfaen"/>
                <w:lang w:val="hy-AM"/>
              </w:rPr>
            </w:pPr>
          </w:p>
        </w:tc>
      </w:tr>
      <w:tr w14:paraId="2461F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dxa"/>
          </w:tcPr>
          <w:p w14:paraId="134060F0">
            <w:pPr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բ. ուսումնական հաստատությունում ընդգրկված ազգային փոքրամասնությունների երեխաների թիվը և տոկոսը.</w:t>
            </w:r>
          </w:p>
        </w:tc>
        <w:tc>
          <w:tcPr>
            <w:tcW w:w="1840" w:type="dxa"/>
          </w:tcPr>
          <w:p w14:paraId="27D38D96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890" w:type="dxa"/>
          </w:tcPr>
          <w:p w14:paraId="79EB8862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800" w:type="dxa"/>
          </w:tcPr>
          <w:p w14:paraId="5BDC1016">
            <w:pPr>
              <w:jc w:val="left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</w:tbl>
    <w:p w14:paraId="5D93B8E0">
      <w:pPr>
        <w:rPr>
          <w:rFonts w:ascii="Sylfaen" w:hAnsi="Sylfaen"/>
          <w:lang w:val="hy-AM"/>
        </w:rPr>
      </w:pPr>
    </w:p>
    <w:p w14:paraId="07285DBE">
      <w:pPr>
        <w:rPr>
          <w:rFonts w:ascii="Sylfaen" w:hAnsi="Sylfaen"/>
        </w:rPr>
      </w:pPr>
    </w:p>
    <w:sectPr>
      <w:pgSz w:w="11909" w:h="16834"/>
      <w:pgMar w:top="259" w:right="1019" w:bottom="259" w:left="1080" w:header="432" w:footer="0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Armenia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GHEA Grapalat">
    <w:altName w:val="Arial"/>
    <w:panose1 w:val="00000000000000000000"/>
    <w:charset w:val="00"/>
    <w:family w:val="modern"/>
    <w:pitch w:val="default"/>
    <w:sig w:usb0="00000000" w:usb1="00000000" w:usb2="00000000" w:usb3="00000000" w:csb0="0000009F" w:csb1="00000000"/>
  </w:font>
  <w:font w:name="Times Armeni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">
    <w:altName w:val="Arial"/>
    <w:panose1 w:val="00000000000000000000"/>
    <w:charset w:val="CC"/>
    <w:family w:val="swiss"/>
    <w:pitch w:val="default"/>
    <w:sig w:usb0="00000000" w:usb1="00000000" w:usb2="00000000" w:usb3="00000000" w:csb0="0000009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5565B8"/>
    <w:multiLevelType w:val="multilevel"/>
    <w:tmpl w:val="075565B8"/>
    <w:lvl w:ilvl="0" w:tentative="0">
      <w:start w:val="1"/>
      <w:numFmt w:val="decimal"/>
      <w:lvlText w:val="%1)"/>
      <w:lvlJc w:val="left"/>
      <w:pPr>
        <w:ind w:left="1740" w:hanging="721"/>
        <w:jc w:val="left"/>
      </w:pPr>
      <w:rPr>
        <w:rFonts w:hint="default" w:ascii="Microsoft Sans Serif" w:hAnsi="Microsoft Sans Serif" w:eastAsia="Microsoft Sans Serif" w:cs="Microsoft Sans Serif"/>
        <w:spacing w:val="0"/>
        <w:w w:val="95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2750" w:hanging="721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3761" w:hanging="721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4772" w:hanging="721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5783" w:hanging="721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6794" w:hanging="721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7805" w:hanging="721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8816" w:hanging="721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9827" w:hanging="721"/>
      </w:pPr>
      <w:rPr>
        <w:rFonts w:hint="default"/>
        <w:lang w:val="vi" w:eastAsia="en-US" w:bidi="ar-SA"/>
      </w:rPr>
    </w:lvl>
  </w:abstractNum>
  <w:abstractNum w:abstractNumId="1">
    <w:nsid w:val="27D2702C"/>
    <w:multiLevelType w:val="multilevel"/>
    <w:tmpl w:val="27D2702C"/>
    <w:lvl w:ilvl="0" w:tentative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530" w:hanging="360"/>
      </w:pPr>
    </w:lvl>
    <w:lvl w:ilvl="2" w:tentative="0">
      <w:start w:val="1"/>
      <w:numFmt w:val="lowerRoman"/>
      <w:lvlText w:val="%3."/>
      <w:lvlJc w:val="right"/>
      <w:pPr>
        <w:ind w:left="2250" w:hanging="180"/>
      </w:pPr>
    </w:lvl>
    <w:lvl w:ilvl="3" w:tentative="0">
      <w:start w:val="1"/>
      <w:numFmt w:val="decimal"/>
      <w:lvlText w:val="%4."/>
      <w:lvlJc w:val="left"/>
      <w:pPr>
        <w:ind w:left="2970" w:hanging="360"/>
      </w:pPr>
    </w:lvl>
    <w:lvl w:ilvl="4" w:tentative="0">
      <w:start w:val="1"/>
      <w:numFmt w:val="lowerLetter"/>
      <w:lvlText w:val="%5."/>
      <w:lvlJc w:val="left"/>
      <w:pPr>
        <w:ind w:left="3690" w:hanging="360"/>
      </w:pPr>
    </w:lvl>
    <w:lvl w:ilvl="5" w:tentative="0">
      <w:start w:val="1"/>
      <w:numFmt w:val="lowerRoman"/>
      <w:lvlText w:val="%6."/>
      <w:lvlJc w:val="right"/>
      <w:pPr>
        <w:ind w:left="4410" w:hanging="180"/>
      </w:pPr>
    </w:lvl>
    <w:lvl w:ilvl="6" w:tentative="0">
      <w:start w:val="1"/>
      <w:numFmt w:val="decimal"/>
      <w:lvlText w:val="%7."/>
      <w:lvlJc w:val="left"/>
      <w:pPr>
        <w:ind w:left="5130" w:hanging="360"/>
      </w:pPr>
    </w:lvl>
    <w:lvl w:ilvl="7" w:tentative="0">
      <w:start w:val="1"/>
      <w:numFmt w:val="lowerLetter"/>
      <w:lvlText w:val="%8."/>
      <w:lvlJc w:val="left"/>
      <w:pPr>
        <w:ind w:left="5850" w:hanging="360"/>
      </w:pPr>
    </w:lvl>
    <w:lvl w:ilvl="8" w:tentative="0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E22149C"/>
    <w:multiLevelType w:val="multilevel"/>
    <w:tmpl w:val="2E22149C"/>
    <w:lvl w:ilvl="0" w:tentative="0">
      <w:start w:val="1"/>
      <w:numFmt w:val="decimal"/>
      <w:lvlText w:val="%1)"/>
      <w:lvlJc w:val="left"/>
      <w:pPr>
        <w:ind w:left="1740" w:hanging="726"/>
        <w:jc w:val="left"/>
      </w:pPr>
      <w:rPr>
        <w:rFonts w:hint="default" w:ascii="Microsoft Sans Serif" w:hAnsi="Microsoft Sans Serif" w:eastAsia="Microsoft Sans Serif" w:cs="Microsoft Sans Serif"/>
        <w:spacing w:val="0"/>
        <w:w w:val="95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2750" w:hanging="726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3761" w:hanging="726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4772" w:hanging="726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5783" w:hanging="726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6794" w:hanging="726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7805" w:hanging="726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8816" w:hanging="726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9827" w:hanging="726"/>
      </w:pPr>
      <w:rPr>
        <w:rFonts w:hint="default"/>
        <w:lang w:val="vi" w:eastAsia="en-US" w:bidi="ar-SA"/>
      </w:rPr>
    </w:lvl>
  </w:abstractNum>
  <w:abstractNum w:abstractNumId="3">
    <w:nsid w:val="38735CA8"/>
    <w:multiLevelType w:val="multilevel"/>
    <w:tmpl w:val="38735CA8"/>
    <w:lvl w:ilvl="0" w:tentative="0">
      <w:start w:val="1"/>
      <w:numFmt w:val="decimal"/>
      <w:lvlText w:val="%1)"/>
      <w:lvlJc w:val="left"/>
      <w:pPr>
        <w:ind w:left="1020" w:hanging="721"/>
        <w:jc w:val="left"/>
      </w:pPr>
      <w:rPr>
        <w:rFonts w:hint="default" w:ascii="Microsoft Sans Serif" w:hAnsi="Microsoft Sans Serif" w:eastAsia="Microsoft Sans Serif" w:cs="Microsoft Sans Serif"/>
        <w:spacing w:val="0"/>
        <w:w w:val="95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2102" w:hanging="721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3185" w:hanging="721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4268" w:hanging="721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5351" w:hanging="721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6434" w:hanging="721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7517" w:hanging="721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8600" w:hanging="721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9683" w:hanging="721"/>
      </w:pPr>
      <w:rPr>
        <w:rFonts w:hint="default"/>
        <w:lang w:val="vi" w:eastAsia="en-US" w:bidi="ar-SA"/>
      </w:rPr>
    </w:lvl>
  </w:abstractNum>
  <w:abstractNum w:abstractNumId="4">
    <w:nsid w:val="4A5859FB"/>
    <w:multiLevelType w:val="multilevel"/>
    <w:tmpl w:val="4A5859FB"/>
    <w:lvl w:ilvl="0" w:tentative="0">
      <w:start w:val="1"/>
      <w:numFmt w:val="decimal"/>
      <w:lvlText w:val="%1."/>
      <w:lvlJc w:val="left"/>
      <w:pPr>
        <w:ind w:left="1808" w:hanging="793"/>
        <w:jc w:val="right"/>
      </w:pPr>
      <w:rPr>
        <w:rFonts w:hint="default"/>
        <w:w w:val="100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2804" w:hanging="793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3809" w:hanging="793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4814" w:hanging="793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5819" w:hanging="793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6824" w:hanging="793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7829" w:hanging="793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8834" w:hanging="793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9839" w:hanging="793"/>
      </w:pPr>
      <w:rPr>
        <w:rFonts w:hint="default"/>
        <w:lang w:val="vi" w:eastAsia="en-US" w:bidi="ar-SA"/>
      </w:rPr>
    </w:lvl>
  </w:abstractNum>
  <w:abstractNum w:abstractNumId="5">
    <w:nsid w:val="5BB57A03"/>
    <w:multiLevelType w:val="multilevel"/>
    <w:tmpl w:val="5BB57A03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7160D45"/>
    <w:multiLevelType w:val="multilevel"/>
    <w:tmpl w:val="67160D45"/>
    <w:lvl w:ilvl="0" w:tentative="0">
      <w:start w:val="1"/>
      <w:numFmt w:val="decimal"/>
      <w:lvlText w:val="%1)"/>
      <w:lvlJc w:val="left"/>
      <w:pPr>
        <w:ind w:left="1020" w:hanging="404"/>
        <w:jc w:val="left"/>
      </w:pPr>
      <w:rPr>
        <w:rFonts w:hint="default" w:ascii="Microsoft Sans Serif" w:hAnsi="Microsoft Sans Serif" w:eastAsia="Microsoft Sans Serif" w:cs="Microsoft Sans Serif"/>
        <w:spacing w:val="0"/>
        <w:w w:val="95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2102" w:hanging="404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3185" w:hanging="404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4268" w:hanging="404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5351" w:hanging="404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6434" w:hanging="404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7517" w:hanging="404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8600" w:hanging="404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9683" w:hanging="404"/>
      </w:pPr>
      <w:rPr>
        <w:rFonts w:hint="default"/>
        <w:lang w:val="vi" w:eastAsia="en-US" w:bidi="ar-SA"/>
      </w:rPr>
    </w:lvl>
  </w:abstractNum>
  <w:abstractNum w:abstractNumId="7">
    <w:nsid w:val="6EDB16B4"/>
    <w:multiLevelType w:val="multilevel"/>
    <w:tmpl w:val="6EDB16B4"/>
    <w:lvl w:ilvl="0" w:tentative="0">
      <w:start w:val="3"/>
      <w:numFmt w:val="decimal"/>
      <w:lvlText w:val="%1"/>
      <w:lvlJc w:val="left"/>
      <w:pPr>
        <w:ind w:left="2100" w:hanging="360"/>
      </w:pPr>
      <w:rPr>
        <w:rFonts w:hint="default" w:asciiTheme="minorHAnsi" w:hAnsiTheme="minorHAnsi"/>
        <w:i/>
      </w:rPr>
    </w:lvl>
    <w:lvl w:ilvl="1" w:tentative="0">
      <w:start w:val="1"/>
      <w:numFmt w:val="lowerLetter"/>
      <w:lvlText w:val="%2."/>
      <w:lvlJc w:val="left"/>
      <w:pPr>
        <w:ind w:left="2820" w:hanging="360"/>
      </w:pPr>
    </w:lvl>
    <w:lvl w:ilvl="2" w:tentative="0">
      <w:start w:val="1"/>
      <w:numFmt w:val="lowerRoman"/>
      <w:lvlText w:val="%3."/>
      <w:lvlJc w:val="right"/>
      <w:pPr>
        <w:ind w:left="3540" w:hanging="180"/>
      </w:pPr>
    </w:lvl>
    <w:lvl w:ilvl="3" w:tentative="0">
      <w:start w:val="1"/>
      <w:numFmt w:val="decimal"/>
      <w:lvlText w:val="%4."/>
      <w:lvlJc w:val="left"/>
      <w:pPr>
        <w:ind w:left="4260" w:hanging="360"/>
      </w:pPr>
    </w:lvl>
    <w:lvl w:ilvl="4" w:tentative="0">
      <w:start w:val="1"/>
      <w:numFmt w:val="lowerLetter"/>
      <w:lvlText w:val="%5."/>
      <w:lvlJc w:val="left"/>
      <w:pPr>
        <w:ind w:left="4980" w:hanging="360"/>
      </w:pPr>
    </w:lvl>
    <w:lvl w:ilvl="5" w:tentative="0">
      <w:start w:val="1"/>
      <w:numFmt w:val="lowerRoman"/>
      <w:lvlText w:val="%6."/>
      <w:lvlJc w:val="right"/>
      <w:pPr>
        <w:ind w:left="5700" w:hanging="180"/>
      </w:pPr>
    </w:lvl>
    <w:lvl w:ilvl="6" w:tentative="0">
      <w:start w:val="1"/>
      <w:numFmt w:val="decimal"/>
      <w:lvlText w:val="%7."/>
      <w:lvlJc w:val="left"/>
      <w:pPr>
        <w:ind w:left="6420" w:hanging="360"/>
      </w:pPr>
    </w:lvl>
    <w:lvl w:ilvl="7" w:tentative="0">
      <w:start w:val="1"/>
      <w:numFmt w:val="lowerLetter"/>
      <w:lvlText w:val="%8."/>
      <w:lvlJc w:val="left"/>
      <w:pPr>
        <w:ind w:left="7140" w:hanging="360"/>
      </w:pPr>
    </w:lvl>
    <w:lvl w:ilvl="8" w:tentative="0">
      <w:start w:val="1"/>
      <w:numFmt w:val="lowerRoman"/>
      <w:lvlText w:val="%9."/>
      <w:lvlJc w:val="right"/>
      <w:pPr>
        <w:ind w:left="7860" w:hanging="180"/>
      </w:pPr>
    </w:lvl>
  </w:abstractNum>
  <w:abstractNum w:abstractNumId="8">
    <w:nsid w:val="78855ABA"/>
    <w:multiLevelType w:val="multilevel"/>
    <w:tmpl w:val="78855AB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rawingGridVerticalSpacing w:val="136"/>
  <w:displayHorizontalDrawingGridEvery w:val="2"/>
  <w:displayVerticalDrawingGridEvery w:val="2"/>
  <w:characterSpacingControl w:val="doNotCompress"/>
  <w:footnotePr>
    <w:footnote w:id="0"/>
    <w:footnote w:id="1"/>
  </w:footnotePr>
  <w:compat>
    <w:compatSetting w:name="compatibilityMode" w:uri="http://schemas.microsoft.com/office/word" w:val="12"/>
  </w:compat>
  <w:rsids>
    <w:rsidRoot w:val="004558C4"/>
    <w:rsid w:val="000066AD"/>
    <w:rsid w:val="00011461"/>
    <w:rsid w:val="00022834"/>
    <w:rsid w:val="0002593D"/>
    <w:rsid w:val="00025B4B"/>
    <w:rsid w:val="00027C33"/>
    <w:rsid w:val="00032263"/>
    <w:rsid w:val="000462A1"/>
    <w:rsid w:val="0005063F"/>
    <w:rsid w:val="00070B1A"/>
    <w:rsid w:val="00073A93"/>
    <w:rsid w:val="0008385A"/>
    <w:rsid w:val="000A2862"/>
    <w:rsid w:val="000B0EC4"/>
    <w:rsid w:val="000B7E2E"/>
    <w:rsid w:val="000C231A"/>
    <w:rsid w:val="000D7964"/>
    <w:rsid w:val="0011119D"/>
    <w:rsid w:val="00111D5C"/>
    <w:rsid w:val="00141664"/>
    <w:rsid w:val="00143E15"/>
    <w:rsid w:val="0014403D"/>
    <w:rsid w:val="0015094F"/>
    <w:rsid w:val="001544DB"/>
    <w:rsid w:val="00174B16"/>
    <w:rsid w:val="00187756"/>
    <w:rsid w:val="00191685"/>
    <w:rsid w:val="001B5D91"/>
    <w:rsid w:val="001C55B0"/>
    <w:rsid w:val="001E33FA"/>
    <w:rsid w:val="00203BEE"/>
    <w:rsid w:val="0021176A"/>
    <w:rsid w:val="00223FB6"/>
    <w:rsid w:val="002313AD"/>
    <w:rsid w:val="002339D6"/>
    <w:rsid w:val="00243BCF"/>
    <w:rsid w:val="002521B6"/>
    <w:rsid w:val="00277A75"/>
    <w:rsid w:val="00287223"/>
    <w:rsid w:val="002A696E"/>
    <w:rsid w:val="002B3F8C"/>
    <w:rsid w:val="002D7FA4"/>
    <w:rsid w:val="002E2438"/>
    <w:rsid w:val="00304991"/>
    <w:rsid w:val="00305A7D"/>
    <w:rsid w:val="00312E36"/>
    <w:rsid w:val="003303C6"/>
    <w:rsid w:val="0034343A"/>
    <w:rsid w:val="00351860"/>
    <w:rsid w:val="00367C29"/>
    <w:rsid w:val="00375848"/>
    <w:rsid w:val="00377BB3"/>
    <w:rsid w:val="00382C83"/>
    <w:rsid w:val="00387DAE"/>
    <w:rsid w:val="00395EB0"/>
    <w:rsid w:val="003D1672"/>
    <w:rsid w:val="003D657C"/>
    <w:rsid w:val="003E062E"/>
    <w:rsid w:val="003E5ADD"/>
    <w:rsid w:val="003E6D78"/>
    <w:rsid w:val="003F6AF0"/>
    <w:rsid w:val="00406E8B"/>
    <w:rsid w:val="00410497"/>
    <w:rsid w:val="00417E90"/>
    <w:rsid w:val="00431DAE"/>
    <w:rsid w:val="00432838"/>
    <w:rsid w:val="00441FDE"/>
    <w:rsid w:val="004558C4"/>
    <w:rsid w:val="00455CF7"/>
    <w:rsid w:val="00476B9F"/>
    <w:rsid w:val="004A350C"/>
    <w:rsid w:val="004B1286"/>
    <w:rsid w:val="004B4BE6"/>
    <w:rsid w:val="004B5EC0"/>
    <w:rsid w:val="004D340A"/>
    <w:rsid w:val="005001AC"/>
    <w:rsid w:val="00513B33"/>
    <w:rsid w:val="00514A4F"/>
    <w:rsid w:val="00515020"/>
    <w:rsid w:val="005267E0"/>
    <w:rsid w:val="005566BC"/>
    <w:rsid w:val="00556C31"/>
    <w:rsid w:val="00563C08"/>
    <w:rsid w:val="00577D54"/>
    <w:rsid w:val="005938D3"/>
    <w:rsid w:val="005B35C5"/>
    <w:rsid w:val="005B41F5"/>
    <w:rsid w:val="005B6375"/>
    <w:rsid w:val="005C0A8C"/>
    <w:rsid w:val="005D0044"/>
    <w:rsid w:val="005E532E"/>
    <w:rsid w:val="006023E1"/>
    <w:rsid w:val="00604EA5"/>
    <w:rsid w:val="00614FB2"/>
    <w:rsid w:val="006226A2"/>
    <w:rsid w:val="00665B0A"/>
    <w:rsid w:val="00686529"/>
    <w:rsid w:val="00690074"/>
    <w:rsid w:val="00694C18"/>
    <w:rsid w:val="006A075A"/>
    <w:rsid w:val="006A0DFB"/>
    <w:rsid w:val="006A4944"/>
    <w:rsid w:val="006B2C7D"/>
    <w:rsid w:val="00721583"/>
    <w:rsid w:val="0076052B"/>
    <w:rsid w:val="00781C46"/>
    <w:rsid w:val="00782EFB"/>
    <w:rsid w:val="00784C67"/>
    <w:rsid w:val="0078783F"/>
    <w:rsid w:val="007C3506"/>
    <w:rsid w:val="007C7495"/>
    <w:rsid w:val="007D5CBD"/>
    <w:rsid w:val="007E3BA4"/>
    <w:rsid w:val="00801EB2"/>
    <w:rsid w:val="00807854"/>
    <w:rsid w:val="0082267D"/>
    <w:rsid w:val="0082540D"/>
    <w:rsid w:val="00863129"/>
    <w:rsid w:val="00871EE1"/>
    <w:rsid w:val="00875010"/>
    <w:rsid w:val="008903D0"/>
    <w:rsid w:val="008967D1"/>
    <w:rsid w:val="008A6AFC"/>
    <w:rsid w:val="008B1F7B"/>
    <w:rsid w:val="008D4EE7"/>
    <w:rsid w:val="008D5EC0"/>
    <w:rsid w:val="008D6C78"/>
    <w:rsid w:val="008E7223"/>
    <w:rsid w:val="00912CB0"/>
    <w:rsid w:val="009173CC"/>
    <w:rsid w:val="00921489"/>
    <w:rsid w:val="009241B2"/>
    <w:rsid w:val="00942675"/>
    <w:rsid w:val="00951BD4"/>
    <w:rsid w:val="009529CC"/>
    <w:rsid w:val="009615B1"/>
    <w:rsid w:val="00981CAD"/>
    <w:rsid w:val="0099077C"/>
    <w:rsid w:val="009A4EAF"/>
    <w:rsid w:val="009B2849"/>
    <w:rsid w:val="009D37A0"/>
    <w:rsid w:val="009D67EF"/>
    <w:rsid w:val="009E0E79"/>
    <w:rsid w:val="00A018A2"/>
    <w:rsid w:val="00A22793"/>
    <w:rsid w:val="00A4734D"/>
    <w:rsid w:val="00A47B10"/>
    <w:rsid w:val="00A501AE"/>
    <w:rsid w:val="00A55CAC"/>
    <w:rsid w:val="00A70675"/>
    <w:rsid w:val="00A72633"/>
    <w:rsid w:val="00A84989"/>
    <w:rsid w:val="00A91863"/>
    <w:rsid w:val="00AA3103"/>
    <w:rsid w:val="00AA51F2"/>
    <w:rsid w:val="00AB4AED"/>
    <w:rsid w:val="00AC2D17"/>
    <w:rsid w:val="00AF5026"/>
    <w:rsid w:val="00B061A6"/>
    <w:rsid w:val="00B140D0"/>
    <w:rsid w:val="00B17A4B"/>
    <w:rsid w:val="00B36ED4"/>
    <w:rsid w:val="00B47EF6"/>
    <w:rsid w:val="00B501EC"/>
    <w:rsid w:val="00B5255C"/>
    <w:rsid w:val="00B76E0A"/>
    <w:rsid w:val="00B8317D"/>
    <w:rsid w:val="00B83D19"/>
    <w:rsid w:val="00B94982"/>
    <w:rsid w:val="00BB651B"/>
    <w:rsid w:val="00BC5A04"/>
    <w:rsid w:val="00BE51B1"/>
    <w:rsid w:val="00C12C69"/>
    <w:rsid w:val="00C2518C"/>
    <w:rsid w:val="00C3273D"/>
    <w:rsid w:val="00C35EBB"/>
    <w:rsid w:val="00C951EA"/>
    <w:rsid w:val="00CA2DF7"/>
    <w:rsid w:val="00CB558D"/>
    <w:rsid w:val="00CC28E2"/>
    <w:rsid w:val="00CC4BA2"/>
    <w:rsid w:val="00CD4542"/>
    <w:rsid w:val="00CF5B4D"/>
    <w:rsid w:val="00D16BB4"/>
    <w:rsid w:val="00D16DCE"/>
    <w:rsid w:val="00D23902"/>
    <w:rsid w:val="00D268C2"/>
    <w:rsid w:val="00D306CA"/>
    <w:rsid w:val="00D34FCF"/>
    <w:rsid w:val="00D53266"/>
    <w:rsid w:val="00D64E8C"/>
    <w:rsid w:val="00D70462"/>
    <w:rsid w:val="00D76519"/>
    <w:rsid w:val="00D777D4"/>
    <w:rsid w:val="00D7784B"/>
    <w:rsid w:val="00D77A20"/>
    <w:rsid w:val="00D975C0"/>
    <w:rsid w:val="00DB12E3"/>
    <w:rsid w:val="00DC1C3E"/>
    <w:rsid w:val="00DF1F07"/>
    <w:rsid w:val="00E001C3"/>
    <w:rsid w:val="00E01E87"/>
    <w:rsid w:val="00E02D5E"/>
    <w:rsid w:val="00E155EC"/>
    <w:rsid w:val="00E2001C"/>
    <w:rsid w:val="00E2298C"/>
    <w:rsid w:val="00E4104F"/>
    <w:rsid w:val="00E44C1C"/>
    <w:rsid w:val="00E53BE1"/>
    <w:rsid w:val="00E55A16"/>
    <w:rsid w:val="00E55B08"/>
    <w:rsid w:val="00E5632D"/>
    <w:rsid w:val="00E726A1"/>
    <w:rsid w:val="00EB2DC4"/>
    <w:rsid w:val="00EB598A"/>
    <w:rsid w:val="00ED1347"/>
    <w:rsid w:val="00EE5E51"/>
    <w:rsid w:val="00EE7C10"/>
    <w:rsid w:val="00EF52DC"/>
    <w:rsid w:val="00F0299B"/>
    <w:rsid w:val="00F04CEA"/>
    <w:rsid w:val="00F26B5B"/>
    <w:rsid w:val="00F34B37"/>
    <w:rsid w:val="00F45F26"/>
    <w:rsid w:val="00F53238"/>
    <w:rsid w:val="00F53380"/>
    <w:rsid w:val="00F604A5"/>
    <w:rsid w:val="00F66062"/>
    <w:rsid w:val="00F67853"/>
    <w:rsid w:val="00F7019A"/>
    <w:rsid w:val="00F84E93"/>
    <w:rsid w:val="00FA00F7"/>
    <w:rsid w:val="00FB43F5"/>
    <w:rsid w:val="00FE0C34"/>
    <w:rsid w:val="00FE3CA2"/>
    <w:rsid w:val="00FE6757"/>
    <w:rsid w:val="00FE688F"/>
    <w:rsid w:val="00FF64CD"/>
    <w:rsid w:val="05D22D9C"/>
    <w:rsid w:val="08C40B70"/>
    <w:rsid w:val="0EA36093"/>
    <w:rsid w:val="1CAE76AA"/>
    <w:rsid w:val="1F45125A"/>
    <w:rsid w:val="25F435D2"/>
    <w:rsid w:val="38FA1486"/>
    <w:rsid w:val="3C826855"/>
    <w:rsid w:val="507F399C"/>
    <w:rsid w:val="59AE4AAE"/>
    <w:rsid w:val="5C1916A5"/>
    <w:rsid w:val="5C5F2039"/>
    <w:rsid w:val="65975DB9"/>
    <w:rsid w:val="65A2414A"/>
    <w:rsid w:val="65A705D2"/>
    <w:rsid w:val="6B235DBA"/>
    <w:rsid w:val="712F05BE"/>
    <w:rsid w:val="77AD2167"/>
    <w:rsid w:val="77E522C1"/>
    <w:rsid w:val="7F4D18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4"/>
    <w:basedOn w:val="1"/>
    <w:next w:val="1"/>
    <w:link w:val="17"/>
    <w:semiHidden/>
    <w:unhideWhenUsed/>
    <w:qFormat/>
    <w:uiPriority w:val="0"/>
    <w:pPr>
      <w:keepNext/>
      <w:spacing w:after="0"/>
      <w:jc w:val="center"/>
      <w:outlineLvl w:val="3"/>
    </w:pPr>
    <w:rPr>
      <w:rFonts w:ascii="Arial Armenian" w:hAnsi="Arial Armenian"/>
      <w:b/>
      <w:sz w:val="23"/>
      <w:szCs w:val="20"/>
      <w:lang w:val="en-GB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8"/>
    <w:semiHidden/>
    <w:unhideWhenUsed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6">
    <w:name w:val="Body Text"/>
    <w:basedOn w:val="1"/>
    <w:link w:val="30"/>
    <w:semiHidden/>
    <w:unhideWhenUsed/>
    <w:uiPriority w:val="99"/>
    <w:pPr>
      <w:spacing w:after="120"/>
    </w:pPr>
  </w:style>
  <w:style w:type="character" w:styleId="7">
    <w:name w:val="annotation reference"/>
    <w:basedOn w:val="3"/>
    <w:semiHidden/>
    <w:unhideWhenUsed/>
    <w:uiPriority w:val="99"/>
    <w:rPr>
      <w:sz w:val="16"/>
      <w:szCs w:val="16"/>
    </w:rPr>
  </w:style>
  <w:style w:type="paragraph" w:styleId="8">
    <w:name w:val="annotation text"/>
    <w:basedOn w:val="1"/>
    <w:link w:val="27"/>
    <w:semiHidden/>
    <w:unhideWhenUsed/>
    <w:uiPriority w:val="99"/>
    <w:pPr>
      <w:spacing w:after="160"/>
      <w:jc w:val="left"/>
    </w:pPr>
    <w:rPr>
      <w:rFonts w:asciiTheme="minorHAnsi" w:hAnsiTheme="minorHAnsi" w:eastAsiaTheme="minorHAnsi" w:cstheme="minorBidi"/>
      <w:sz w:val="20"/>
      <w:szCs w:val="20"/>
      <w:lang w:val="en-US" w:eastAsia="en-US"/>
    </w:rPr>
  </w:style>
  <w:style w:type="paragraph" w:styleId="9">
    <w:name w:val="annotation subject"/>
    <w:basedOn w:val="8"/>
    <w:next w:val="8"/>
    <w:link w:val="29"/>
    <w:semiHidden/>
    <w:unhideWhenUsed/>
    <w:uiPriority w:val="99"/>
    <w:pPr>
      <w:spacing w:after="240"/>
      <w:jc w:val="both"/>
    </w:pPr>
    <w:rPr>
      <w:rFonts w:ascii="Times New Roman" w:hAnsi="Times New Roman" w:eastAsia="Times New Roman" w:cs="Times New Roman"/>
      <w:b/>
      <w:bCs/>
      <w:lang w:val="ru-RU" w:eastAsia="ru-RU"/>
    </w:rPr>
  </w:style>
  <w:style w:type="paragraph" w:styleId="10">
    <w:name w:val="footer"/>
    <w:basedOn w:val="1"/>
    <w:link w:val="19"/>
    <w:unhideWhenUsed/>
    <w:qFormat/>
    <w:uiPriority w:val="99"/>
    <w:pPr>
      <w:tabs>
        <w:tab w:val="center" w:pos="4680"/>
        <w:tab w:val="right" w:pos="9360"/>
      </w:tabs>
      <w:spacing w:after="0"/>
      <w:jc w:val="left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11">
    <w:name w:val="footnote reference"/>
    <w:basedOn w:val="3"/>
    <w:semiHidden/>
    <w:unhideWhenUsed/>
    <w:uiPriority w:val="99"/>
    <w:rPr>
      <w:vertAlign w:val="superscript"/>
    </w:rPr>
  </w:style>
  <w:style w:type="paragraph" w:styleId="12">
    <w:name w:val="footnote text"/>
    <w:basedOn w:val="1"/>
    <w:link w:val="21"/>
    <w:semiHidden/>
    <w:unhideWhenUsed/>
    <w:qFormat/>
    <w:uiPriority w:val="99"/>
    <w:pPr>
      <w:spacing w:after="0"/>
      <w:jc w:val="left"/>
    </w:pPr>
    <w:rPr>
      <w:rFonts w:asciiTheme="minorHAnsi" w:hAnsiTheme="minorHAnsi" w:eastAsiaTheme="minorHAnsi" w:cstheme="minorBidi"/>
      <w:sz w:val="20"/>
      <w:szCs w:val="20"/>
      <w:lang w:val="en-US" w:eastAsia="en-US"/>
    </w:rPr>
  </w:style>
  <w:style w:type="paragraph" w:styleId="13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/>
      <w:jc w:val="left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paragraph" w:styleId="14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lang w:val="en-US" w:eastAsia="en-US"/>
    </w:rPr>
  </w:style>
  <w:style w:type="character" w:styleId="15">
    <w:name w:val="Strong"/>
    <w:basedOn w:val="3"/>
    <w:qFormat/>
    <w:uiPriority w:val="22"/>
    <w:rPr>
      <w:b/>
      <w:bCs/>
    </w:rPr>
  </w:style>
  <w:style w:type="table" w:styleId="16">
    <w:name w:val="Table Grid"/>
    <w:basedOn w:val="4"/>
    <w:qFormat/>
    <w:uiPriority w:val="39"/>
    <w:pPr>
      <w:jc w:val="lef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Heading 4 Char"/>
    <w:basedOn w:val="3"/>
    <w:link w:val="2"/>
    <w:semiHidden/>
    <w:qFormat/>
    <w:uiPriority w:val="0"/>
    <w:rPr>
      <w:rFonts w:ascii="Arial Armenian" w:hAnsi="Arial Armenian" w:eastAsia="Times New Roman" w:cs="Times New Roman"/>
      <w:b/>
      <w:sz w:val="23"/>
      <w:szCs w:val="20"/>
      <w:lang w:val="en-GB" w:eastAsia="ru-RU"/>
    </w:rPr>
  </w:style>
  <w:style w:type="character" w:customStyle="1" w:styleId="18">
    <w:name w:val="Header Char"/>
    <w:basedOn w:val="3"/>
    <w:link w:val="13"/>
    <w:qFormat/>
    <w:uiPriority w:val="99"/>
  </w:style>
  <w:style w:type="character" w:customStyle="1" w:styleId="19">
    <w:name w:val="Footer Char"/>
    <w:basedOn w:val="3"/>
    <w:link w:val="10"/>
    <w:qFormat/>
    <w:uiPriority w:val="99"/>
  </w:style>
  <w:style w:type="paragraph" w:styleId="20">
    <w:name w:val="List Paragraph"/>
    <w:basedOn w:val="1"/>
    <w:qFormat/>
    <w:uiPriority w:val="34"/>
    <w:pPr>
      <w:spacing w:after="160" w:line="259" w:lineRule="auto"/>
      <w:ind w:left="720"/>
      <w:contextualSpacing/>
      <w:jc w:val="left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customStyle="1" w:styleId="21">
    <w:name w:val="Footnote Text Char"/>
    <w:basedOn w:val="3"/>
    <w:link w:val="12"/>
    <w:semiHidden/>
    <w:qFormat/>
    <w:uiPriority w:val="99"/>
    <w:rPr>
      <w:sz w:val="20"/>
      <w:szCs w:val="20"/>
    </w:rPr>
  </w:style>
  <w:style w:type="table" w:customStyle="1" w:styleId="22">
    <w:name w:val="Table Grid1"/>
    <w:basedOn w:val="4"/>
    <w:uiPriority w:val="39"/>
    <w:pPr>
      <w:jc w:val="left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3">
    <w:name w:val="Table Grid2"/>
    <w:basedOn w:val="4"/>
    <w:uiPriority w:val="39"/>
    <w:pPr>
      <w:jc w:val="lef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">
    <w:name w:val="Table Grid3"/>
    <w:basedOn w:val="4"/>
    <w:uiPriority w:val="39"/>
    <w:pPr>
      <w:jc w:val="lef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Table Grid4"/>
    <w:basedOn w:val="4"/>
    <w:uiPriority w:val="39"/>
    <w:pPr>
      <w:jc w:val="lef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">
    <w:name w:val="Table Grid5"/>
    <w:basedOn w:val="4"/>
    <w:uiPriority w:val="39"/>
    <w:pPr>
      <w:jc w:val="lef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Comment Text Char"/>
    <w:basedOn w:val="3"/>
    <w:link w:val="8"/>
    <w:semiHidden/>
    <w:uiPriority w:val="99"/>
    <w:rPr>
      <w:sz w:val="20"/>
      <w:szCs w:val="20"/>
    </w:rPr>
  </w:style>
  <w:style w:type="character" w:customStyle="1" w:styleId="28">
    <w:name w:val="Balloon Text Char"/>
    <w:basedOn w:val="3"/>
    <w:link w:val="5"/>
    <w:semiHidden/>
    <w:uiPriority w:val="99"/>
    <w:rPr>
      <w:rFonts w:ascii="Segoe UI" w:hAnsi="Segoe UI" w:eastAsia="Times New Roman" w:cs="Segoe UI"/>
      <w:sz w:val="18"/>
      <w:szCs w:val="18"/>
      <w:lang w:val="ru-RU" w:eastAsia="ru-RU"/>
    </w:rPr>
  </w:style>
  <w:style w:type="character" w:customStyle="1" w:styleId="29">
    <w:name w:val="Comment Subject Char"/>
    <w:basedOn w:val="27"/>
    <w:link w:val="9"/>
    <w:semiHidden/>
    <w:uiPriority w:val="99"/>
    <w:rPr>
      <w:rFonts w:ascii="Times New Roman" w:hAnsi="Times New Roman" w:eastAsia="Times New Roman" w:cs="Times New Roman"/>
      <w:b/>
      <w:bCs/>
      <w:sz w:val="20"/>
      <w:szCs w:val="20"/>
      <w:lang w:val="ru-RU" w:eastAsia="ru-RU"/>
    </w:rPr>
  </w:style>
  <w:style w:type="character" w:customStyle="1" w:styleId="30">
    <w:name w:val="Body Text Char"/>
    <w:basedOn w:val="3"/>
    <w:link w:val="6"/>
    <w:semiHidden/>
    <w:uiPriority w:val="99"/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table" w:customStyle="1" w:styleId="31">
    <w:name w:val="Table Normal1"/>
    <w:semiHidden/>
    <w:unhideWhenUsed/>
    <w:qFormat/>
    <w:uiPriority w:val="2"/>
    <w:pPr>
      <w:widowControl w:val="0"/>
      <w:autoSpaceDE w:val="0"/>
      <w:autoSpaceDN w:val="0"/>
      <w:jc w:val="left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">
    <w:name w:val="Table Paragraph"/>
    <w:basedOn w:val="1"/>
    <w:qFormat/>
    <w:uiPriority w:val="1"/>
    <w:pPr>
      <w:widowControl w:val="0"/>
      <w:autoSpaceDE w:val="0"/>
      <w:autoSpaceDN w:val="0"/>
      <w:spacing w:after="0"/>
      <w:jc w:val="left"/>
    </w:pPr>
    <w:rPr>
      <w:rFonts w:ascii="Sylfaen" w:hAnsi="Sylfaen" w:eastAsia="Sylfaen" w:cs="Sylfaen"/>
      <w:sz w:val="22"/>
      <w:szCs w:val="22"/>
      <w:lang w:val="vi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858676-BEDE-42EB-BB7B-B632C83E06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33</Pages>
  <Words>3967</Words>
  <Characters>36709</Characters>
  <Lines>303</Lines>
  <Paragraphs>85</Paragraphs>
  <TotalTime>35</TotalTime>
  <ScaleCrop>false</ScaleCrop>
  <LinksUpToDate>false</LinksUpToDate>
  <CharactersWithSpaces>41484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2022-08-30T10:51:00Z</dcterms:created>
  <dc:creator>Թեհմինե</dc:creator>
  <cp:keywords>https:/mul2-edu.gov.am/tasks/1065710/oneclick/hraman.docx?token=d164dcc92e2e7396c98da8ae8b17ca91</cp:keywords>
  <cp:lastModifiedBy>WPS_1778856623</cp:lastModifiedBy>
  <dcterms:modified xsi:type="dcterms:W3CDTF">2026-08-14T10:09:34Z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eyJoZGlkIjoiZGE0ODJkZDQ1Njc2ZDA4MjcwZTAxOGMyMzdhNTQxMzIiLCJ1c2VySWQiOiIxMDU4MjgwMjg1MDgzOCJ9</vt:lpwstr>
  </property>
  <property fmtid="{D5CDD505-2E9C-101B-9397-08002B2CF9AE}" pid="3" name="KSOProductBuildVer">
    <vt:lpwstr>1033-12.1.0.28032</vt:lpwstr>
  </property>
  <property fmtid="{D5CDD505-2E9C-101B-9397-08002B2CF9AE}" pid="4" name="ICV">
    <vt:lpwstr>23A7DECDD76B42C9B08FC8DAD93C6844_12</vt:lpwstr>
  </property>
</Properties>
</file>